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EE" w:rsidRDefault="00D15AEE" w:rsidP="00D15AEE">
      <w:pPr>
        <w:jc w:val="center"/>
        <w:rPr>
          <w:b/>
          <w:sz w:val="24"/>
          <w:szCs w:val="24"/>
        </w:rPr>
      </w:pPr>
      <w:r w:rsidRPr="00D15AEE">
        <w:rPr>
          <w:rFonts w:hint="eastAsia"/>
          <w:b/>
          <w:sz w:val="24"/>
          <w:szCs w:val="24"/>
        </w:rPr>
        <w:t>医学科学与工程基础复试大纲</w:t>
      </w:r>
    </w:p>
    <w:p w:rsidR="00D15AEE" w:rsidRPr="00D15AEE" w:rsidRDefault="00D15AEE" w:rsidP="00D15AEE">
      <w:pPr>
        <w:jc w:val="center"/>
        <w:rPr>
          <w:b/>
          <w:sz w:val="24"/>
          <w:szCs w:val="24"/>
        </w:rPr>
      </w:pP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/>
          <w:color w:val="000000"/>
          <w:kern w:val="0"/>
          <w:sz w:val="24"/>
          <w:szCs w:val="21"/>
        </w:rPr>
        <w:t>一、考试总体要求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/>
          <w:color w:val="000000"/>
          <w:kern w:val="0"/>
          <w:sz w:val="24"/>
          <w:szCs w:val="21"/>
        </w:rPr>
        <w:t>主要考核考生的业务综合素质、能力和思想政治表现。包括对专业基础理论知识的理解程度和应用能力，动手实践能力，语言（含外语）表达能力以及应变适应能力等。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/>
          <w:color w:val="000000"/>
          <w:kern w:val="0"/>
          <w:sz w:val="24"/>
          <w:szCs w:val="21"/>
        </w:rPr>
        <w:t>二、考试内容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（一）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综合面试：根据考生本科专业背景考察其专业综合素质、知识面、语言表达能力，以及考生本科毕业设计题目、内容理解、进展情况等。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（二）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外语听说能力测试：包括公共外语和专业外语。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（三）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实验（实践）能力测试：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主要考核考生对常规生物医学信息检测技术以及对神经工程，临床解剖等基础知识技能掌握程度，了解考生对医学实验设计及实践动手能力水平，采用实际操作或面试交流形式进行考察。</w:t>
      </w:r>
      <w:bookmarkStart w:id="0" w:name="_GoBack"/>
      <w:bookmarkEnd w:id="0"/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（四）</w:t>
      </w:r>
      <w:r w:rsidR="00F03C84">
        <w:rPr>
          <w:rFonts w:ascii="宋体" w:hAnsi="宋体" w:hint="eastAsia"/>
          <w:color w:val="000000"/>
          <w:kern w:val="0"/>
          <w:sz w:val="24"/>
          <w:szCs w:val="21"/>
        </w:rPr>
        <w:t>专业课测试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：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1. 课程名称：医学信息检测与临床医学基础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 xml:space="preserve">2. </w:t>
      </w:r>
      <w:r w:rsidR="00F03C84">
        <w:rPr>
          <w:rFonts w:ascii="宋体" w:hAnsi="宋体" w:hint="eastAsia"/>
          <w:color w:val="000000"/>
          <w:kern w:val="0"/>
          <w:sz w:val="24"/>
          <w:szCs w:val="21"/>
        </w:rPr>
        <w:t>测试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内容及比例：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（1）医学信息检测技术基础（30%）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-脑电、肌电等生物电信号的性质特点及常规检测技术；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-呼吸、代谢等非电生物医学信号的性质特点及常规检测技术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-X光、超声、CT、MRI、PET常规医学图像检测技术原理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-各类医学图像基本特点。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（2）工程技术的应用（30%）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-微机接口技术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-微机在医学仪器中的应用设计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-神经工程的基本概念及研究方法和技术应用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（3）基础医学知识（40%）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-大脑的解剖及其高级功能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-人体运动系统的组成和功能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-细胞工程的主要相关技术、细胞工程的应用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-干细胞研究在疾病治疗中的应用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3.主要参考教材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 xml:space="preserve">（1）《生物医学信号处理》，杨福生主编，高等教育出版社，2008，ISBN 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（2）《微型计算机原理与接口技术》,周荷琴,中国科学技术大学出版社, 2004年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（3）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《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人体解剖生理学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》，作者：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周华 崔慧先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主编，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第七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版，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人民卫生出版社。</w:t>
      </w:r>
    </w:p>
    <w:p w:rsidR="00D15AEE" w:rsidRPr="00D15AEE" w:rsidRDefault="00D15AEE" w:rsidP="00D15AEE"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000000"/>
          <w:kern w:val="0"/>
          <w:sz w:val="24"/>
          <w:szCs w:val="21"/>
        </w:rPr>
      </w:pP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（4）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《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医学细胞生物学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》，作者：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罗深秋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，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 xml:space="preserve">科学出版社 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(20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11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-0</w:t>
      </w:r>
      <w:r w:rsidRPr="00D15AEE">
        <w:rPr>
          <w:rFonts w:ascii="宋体" w:hAnsi="宋体" w:hint="eastAsia"/>
          <w:color w:val="000000"/>
          <w:kern w:val="0"/>
          <w:sz w:val="24"/>
          <w:szCs w:val="21"/>
        </w:rPr>
        <w:t>8</w:t>
      </w:r>
      <w:r w:rsidRPr="00D15AEE">
        <w:rPr>
          <w:rFonts w:ascii="宋体" w:hAnsi="宋体"/>
          <w:color w:val="000000"/>
          <w:kern w:val="0"/>
          <w:sz w:val="24"/>
          <w:szCs w:val="21"/>
        </w:rPr>
        <w:t>)</w:t>
      </w:r>
    </w:p>
    <w:p w:rsidR="00403366" w:rsidRPr="00D15AEE" w:rsidRDefault="00F03C84">
      <w:pPr>
        <w:rPr>
          <w:sz w:val="24"/>
        </w:rPr>
      </w:pPr>
    </w:p>
    <w:sectPr w:rsidR="00403366" w:rsidRPr="00D15AEE" w:rsidSect="00835A0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E"/>
    <w:rsid w:val="00074E1E"/>
    <w:rsid w:val="00835A0B"/>
    <w:rsid w:val="00D15AEE"/>
    <w:rsid w:val="00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1093"/>
  <w14:defaultImageDpi w14:val="32767"/>
  <w15:chartTrackingRefBased/>
  <w15:docId w15:val="{7FC0524D-E00B-3145-BAD9-AB17AC9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E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Mukun</dc:creator>
  <cp:keywords/>
  <dc:description/>
  <cp:lastModifiedBy>ygy</cp:lastModifiedBy>
  <cp:revision>2</cp:revision>
  <dcterms:created xsi:type="dcterms:W3CDTF">2020-01-10T08:57:00Z</dcterms:created>
  <dcterms:modified xsi:type="dcterms:W3CDTF">2020-05-19T01:08:00Z</dcterms:modified>
</cp:coreProperties>
</file>