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4C3" w:rsidRPr="00C274FD" w:rsidRDefault="005A14C3" w:rsidP="00B0698A">
      <w:pPr>
        <w:jc w:val="center"/>
        <w:rPr>
          <w:rFonts w:ascii="微软雅黑" w:eastAsia="微软雅黑" w:hAnsi="微软雅黑" w:cs="Times New Roman"/>
          <w:b/>
          <w:bCs/>
          <w:sz w:val="32"/>
          <w:szCs w:val="32"/>
        </w:rPr>
      </w:pPr>
      <w:r w:rsidRPr="00C274FD">
        <w:rPr>
          <w:rFonts w:ascii="微软雅黑" w:eastAsia="微软雅黑" w:hAnsi="微软雅黑" w:cs="微软雅黑" w:hint="eastAsia"/>
          <w:b/>
          <w:bCs/>
          <w:sz w:val="32"/>
          <w:szCs w:val="32"/>
        </w:rPr>
        <w:t>西南石油大学</w:t>
      </w:r>
    </w:p>
    <w:p w:rsidR="005A14C3" w:rsidRPr="00C274FD" w:rsidRDefault="005A14C3" w:rsidP="00B0698A">
      <w:pPr>
        <w:jc w:val="center"/>
        <w:rPr>
          <w:rFonts w:ascii="微软雅黑" w:eastAsia="微软雅黑" w:hAnsi="微软雅黑" w:cs="Times New Roman"/>
          <w:b/>
          <w:bCs/>
          <w:sz w:val="32"/>
          <w:szCs w:val="32"/>
        </w:rPr>
      </w:pPr>
      <w:r w:rsidRPr="00C274FD">
        <w:rPr>
          <w:rFonts w:ascii="微软雅黑" w:eastAsia="微软雅黑" w:hAnsi="微软雅黑" w:cs="微软雅黑"/>
          <w:b/>
          <w:bCs/>
          <w:sz w:val="32"/>
          <w:szCs w:val="32"/>
        </w:rPr>
        <w:t>2020</w:t>
      </w:r>
      <w:r w:rsidRPr="00C274FD">
        <w:rPr>
          <w:rFonts w:ascii="微软雅黑" w:eastAsia="微软雅黑" w:hAnsi="微软雅黑" w:cs="微软雅黑" w:hint="eastAsia"/>
          <w:b/>
          <w:bCs/>
          <w:sz w:val="32"/>
          <w:szCs w:val="32"/>
        </w:rPr>
        <w:t>年硕士研究生招生专业课考试大纲</w:t>
      </w:r>
    </w:p>
    <w:p w:rsidR="005A14C3" w:rsidRPr="00F0169A" w:rsidRDefault="005A14C3" w:rsidP="009B116E">
      <w:pPr>
        <w:spacing w:beforeLines="50" w:before="156" w:afterLines="50" w:after="156"/>
        <w:jc w:val="left"/>
        <w:rPr>
          <w:rFonts w:ascii="微软雅黑" w:eastAsia="微软雅黑" w:hAnsi="微软雅黑" w:cs="Times New Roman"/>
          <w:b/>
          <w:bCs/>
          <w:sz w:val="24"/>
          <w:szCs w:val="24"/>
        </w:rPr>
      </w:pPr>
      <w:r w:rsidRPr="00F0169A">
        <w:rPr>
          <w:rFonts w:ascii="微软雅黑" w:eastAsia="微软雅黑" w:hAnsi="微软雅黑" w:cs="微软雅黑" w:hint="eastAsia"/>
          <w:b/>
          <w:bCs/>
          <w:sz w:val="24"/>
          <w:szCs w:val="24"/>
        </w:rPr>
        <w:t>考试科目名称：</w:t>
      </w:r>
      <w:r>
        <w:rPr>
          <w:rFonts w:ascii="微软雅黑" w:eastAsia="微软雅黑" w:hAnsi="微软雅黑" w:cs="微软雅黑" w:hint="eastAsia"/>
          <w:b/>
          <w:bCs/>
          <w:sz w:val="24"/>
          <w:szCs w:val="24"/>
        </w:rPr>
        <w:t>测量学</w:t>
      </w:r>
    </w:p>
    <w:p w:rsidR="005A14C3" w:rsidRPr="00C274FD" w:rsidRDefault="005A14C3" w:rsidP="004A15F6">
      <w:pPr>
        <w:jc w:val="left"/>
        <w:rPr>
          <w:rFonts w:ascii="微软雅黑" w:eastAsia="微软雅黑" w:hAnsi="微软雅黑" w:cs="Times New Roman"/>
          <w:b/>
          <w:bCs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b/>
          <w:bCs/>
          <w:sz w:val="24"/>
          <w:szCs w:val="24"/>
        </w:rPr>
        <w:t>一、考试性质</w:t>
      </w:r>
    </w:p>
    <w:p w:rsidR="005A14C3" w:rsidRPr="00C274FD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测量学是硕士研究生入学考试科目之一。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本考试大纲的制定力求反映招生类型的特点，科学、公平、准确、规范地测评考生的相关基础知识掌握水平，考生分析问题和解决问题及综合知识运用能力。应考人员</w:t>
      </w:r>
      <w:r>
        <w:rPr>
          <w:rFonts w:ascii="微软雅黑" w:eastAsia="微软雅黑" w:hAnsi="微软雅黑" w:cs="微软雅黑" w:hint="eastAsia"/>
          <w:sz w:val="24"/>
          <w:szCs w:val="24"/>
        </w:rPr>
        <w:t>可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根据本大纲的内容和要求自行学习相关内容和掌握有关知识。</w:t>
      </w:r>
    </w:p>
    <w:p w:rsidR="005A14C3" w:rsidRPr="008726CB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sz w:val="24"/>
          <w:szCs w:val="24"/>
        </w:rPr>
        <w:t>本大纲主要包括</w:t>
      </w:r>
      <w:r>
        <w:rPr>
          <w:rFonts w:ascii="微软雅黑" w:eastAsia="微软雅黑" w:hAnsi="微软雅黑" w:cs="微软雅黑" w:hint="eastAsia"/>
          <w:sz w:val="24"/>
          <w:szCs w:val="24"/>
        </w:rPr>
        <w:t>考试内容、</w:t>
      </w:r>
      <w:r w:rsidRPr="008726CB">
        <w:rPr>
          <w:rFonts w:ascii="微软雅黑" w:eastAsia="微软雅黑" w:hAnsi="微软雅黑" w:cs="微软雅黑" w:hint="eastAsia"/>
          <w:sz w:val="24"/>
          <w:szCs w:val="24"/>
        </w:rPr>
        <w:t>考试形式和试卷结构</w:t>
      </w:r>
      <w:r>
        <w:rPr>
          <w:rFonts w:ascii="微软雅黑" w:eastAsia="微软雅黑" w:hAnsi="微软雅黑" w:cs="微软雅黑" w:hint="eastAsia"/>
          <w:sz w:val="24"/>
          <w:szCs w:val="24"/>
        </w:rPr>
        <w:t>和参考书目等，其中考试内容着重于测量的基础知识、理论与原理和测量实践能力。</w:t>
      </w:r>
      <w:r>
        <w:rPr>
          <w:rFonts w:ascii="微软雅黑" w:eastAsia="微软雅黑" w:hAnsi="微软雅黑" w:cs="微软雅黑"/>
          <w:sz w:val="24"/>
          <w:szCs w:val="24"/>
        </w:rPr>
        <w:t xml:space="preserve"> </w:t>
      </w:r>
    </w:p>
    <w:p w:rsidR="005A14C3" w:rsidRPr="00C274FD" w:rsidRDefault="005A14C3" w:rsidP="008C1CD4">
      <w:pPr>
        <w:spacing w:line="360" w:lineRule="auto"/>
        <w:rPr>
          <w:rFonts w:ascii="微软雅黑" w:eastAsia="微软雅黑" w:hAnsi="微软雅黑" w:cs="Times New Roman"/>
          <w:b/>
          <w:bCs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b/>
          <w:bCs/>
          <w:sz w:val="24"/>
          <w:szCs w:val="24"/>
        </w:rPr>
        <w:t>二、考试主要内容</w:t>
      </w:r>
    </w:p>
    <w:p w:rsidR="005A14C3" w:rsidRPr="004F3FF7" w:rsidRDefault="005A14C3" w:rsidP="008726CB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/>
          <w:sz w:val="24"/>
          <w:szCs w:val="24"/>
        </w:rPr>
        <w:t>1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、测量的基本知识</w:t>
      </w:r>
    </w:p>
    <w:p w:rsidR="005A14C3" w:rsidRPr="004F3FF7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 w:hint="eastAsia"/>
          <w:sz w:val="24"/>
          <w:szCs w:val="24"/>
        </w:rPr>
        <w:t>大地水准面、相对高程、绝对高程的概念</w:t>
      </w:r>
      <w:r>
        <w:rPr>
          <w:rFonts w:ascii="微软雅黑" w:eastAsia="微软雅黑" w:hAnsi="微软雅黑" w:cs="微软雅黑" w:hint="eastAsia"/>
          <w:sz w:val="24"/>
          <w:szCs w:val="24"/>
        </w:rPr>
        <w:t>；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高斯投影的特点，高斯投影</w:t>
      </w:r>
      <w:r w:rsidRPr="004F3FF7">
        <w:rPr>
          <w:rFonts w:ascii="微软雅黑" w:eastAsia="微软雅黑" w:hAnsi="微软雅黑" w:cs="微软雅黑"/>
          <w:sz w:val="24"/>
          <w:szCs w:val="24"/>
        </w:rPr>
        <w:t>3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度带和</w:t>
      </w:r>
      <w:r w:rsidRPr="004F3FF7">
        <w:rPr>
          <w:rFonts w:ascii="微软雅黑" w:eastAsia="微软雅黑" w:hAnsi="微软雅黑" w:cs="微软雅黑"/>
          <w:sz w:val="24"/>
          <w:szCs w:val="24"/>
        </w:rPr>
        <w:t>6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度带带号和中央子午线的计算方法。</w:t>
      </w:r>
    </w:p>
    <w:p w:rsidR="005A14C3" w:rsidRPr="004F3FF7" w:rsidRDefault="005A14C3" w:rsidP="008726CB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/>
          <w:sz w:val="24"/>
          <w:szCs w:val="24"/>
        </w:rPr>
        <w:t>2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、水准测量</w:t>
      </w:r>
    </w:p>
    <w:p w:rsidR="005A14C3" w:rsidRPr="004F3FF7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 w:hint="eastAsia"/>
          <w:sz w:val="24"/>
          <w:szCs w:val="24"/>
        </w:rPr>
        <w:t>水准测量的原理，微倾式水准仪使用的步骤，水准路线的种类及计算方法，水准测量的误差来源。</w:t>
      </w:r>
    </w:p>
    <w:p w:rsidR="005A14C3" w:rsidRPr="004F3FF7" w:rsidRDefault="005A14C3" w:rsidP="008726CB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/>
          <w:sz w:val="24"/>
          <w:szCs w:val="24"/>
        </w:rPr>
        <w:t>3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、角度测量</w:t>
      </w:r>
    </w:p>
    <w:p w:rsidR="005A14C3" w:rsidRPr="004F3FF7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 w:hint="eastAsia"/>
          <w:sz w:val="24"/>
          <w:szCs w:val="24"/>
        </w:rPr>
        <w:t>水平角测量的原理，测回法和方向观测法的步骤，水平角</w:t>
      </w:r>
      <w:r w:rsidRPr="004F3FF7">
        <w:rPr>
          <w:rFonts w:ascii="微软雅黑" w:eastAsia="微软雅黑" w:hAnsi="微软雅黑" w:cs="微软雅黑"/>
          <w:sz w:val="24"/>
          <w:szCs w:val="24"/>
        </w:rPr>
        <w:t>2C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互差和竖盘指标差的计算方法，水平角测量误差的来源。</w:t>
      </w:r>
    </w:p>
    <w:p w:rsidR="005A14C3" w:rsidRPr="004F3FF7" w:rsidRDefault="005A14C3" w:rsidP="008726CB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/>
          <w:sz w:val="24"/>
          <w:szCs w:val="24"/>
        </w:rPr>
        <w:t>4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、距离测量与直线定向</w:t>
      </w:r>
    </w:p>
    <w:p w:rsidR="005A14C3" w:rsidRPr="004F3FF7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 w:hint="eastAsia"/>
          <w:sz w:val="24"/>
          <w:szCs w:val="24"/>
        </w:rPr>
        <w:t>标准方向的种类、坐标方位角的推算方法。</w:t>
      </w:r>
    </w:p>
    <w:p w:rsidR="005A14C3" w:rsidRPr="004F3FF7" w:rsidRDefault="005A14C3" w:rsidP="008726CB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/>
          <w:sz w:val="24"/>
          <w:szCs w:val="24"/>
        </w:rPr>
        <w:lastRenderedPageBreak/>
        <w:t>5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、测量误差分析与精度评定</w:t>
      </w:r>
    </w:p>
    <w:p w:rsidR="005A14C3" w:rsidRPr="004F3FF7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 w:hint="eastAsia"/>
          <w:sz w:val="24"/>
          <w:szCs w:val="24"/>
        </w:rPr>
        <w:t>系统误差和偶然误差的概念，偶然误差的特性，衡量精度指标的类型，能够利用误差传播定律进行简单的误差估算。</w:t>
      </w:r>
    </w:p>
    <w:p w:rsidR="005A14C3" w:rsidRPr="004F3FF7" w:rsidRDefault="005A14C3" w:rsidP="008726CB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/>
          <w:sz w:val="24"/>
          <w:szCs w:val="24"/>
        </w:rPr>
        <w:t>6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、小地区控制测量</w:t>
      </w:r>
    </w:p>
    <w:p w:rsidR="005A14C3" w:rsidRPr="004F3FF7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 w:hint="eastAsia"/>
          <w:sz w:val="24"/>
          <w:szCs w:val="24"/>
        </w:rPr>
        <w:t>导线的种类和计算方法，三四等水准测量规范要求</w:t>
      </w:r>
      <w:r>
        <w:rPr>
          <w:rFonts w:ascii="微软雅黑" w:eastAsia="微软雅黑" w:hAnsi="微软雅黑" w:cs="微软雅黑" w:hint="eastAsia"/>
          <w:sz w:val="24"/>
          <w:szCs w:val="24"/>
        </w:rPr>
        <w:t>和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三角高程测量的原理。</w:t>
      </w:r>
    </w:p>
    <w:p w:rsidR="005A14C3" w:rsidRPr="004F3FF7" w:rsidRDefault="005A14C3" w:rsidP="008726CB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/>
          <w:sz w:val="24"/>
          <w:szCs w:val="24"/>
        </w:rPr>
        <w:t>7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、地形图的基础知识</w:t>
      </w:r>
    </w:p>
    <w:p w:rsidR="005A14C3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 w:rsidRPr="004F3FF7">
        <w:rPr>
          <w:rFonts w:ascii="微软雅黑" w:eastAsia="微软雅黑" w:hAnsi="微软雅黑" w:cs="微软雅黑" w:hint="eastAsia"/>
          <w:sz w:val="24"/>
          <w:szCs w:val="24"/>
        </w:rPr>
        <w:t>地形图比例尺的表达方法，比例尺精度的概念，能够根据地面点的经纬度计算我国基本比例尺的图幅号</w:t>
      </w:r>
      <w:r>
        <w:rPr>
          <w:rFonts w:ascii="微软雅黑" w:eastAsia="微软雅黑" w:hAnsi="微软雅黑" w:cs="微软雅黑" w:hint="eastAsia"/>
          <w:sz w:val="24"/>
          <w:szCs w:val="24"/>
        </w:rPr>
        <w:t>，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地物符号和地形符号的表达方法</w:t>
      </w:r>
      <w:r>
        <w:rPr>
          <w:rFonts w:ascii="微软雅黑" w:eastAsia="微软雅黑" w:hAnsi="微软雅黑" w:cs="微软雅黑" w:hint="eastAsia"/>
          <w:sz w:val="24"/>
          <w:szCs w:val="24"/>
        </w:rPr>
        <w:t>。</w:t>
      </w:r>
    </w:p>
    <w:p w:rsidR="005A14C3" w:rsidRPr="00F77B21" w:rsidRDefault="005A14C3" w:rsidP="002D2C7D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F77B21">
        <w:rPr>
          <w:rFonts w:ascii="微软雅黑" w:eastAsia="微软雅黑" w:hAnsi="微软雅黑" w:cs="微软雅黑"/>
          <w:sz w:val="24"/>
          <w:szCs w:val="24"/>
        </w:rPr>
        <w:t>8</w:t>
      </w:r>
      <w:r w:rsidRPr="00F77B21">
        <w:rPr>
          <w:rFonts w:ascii="微软雅黑" w:eastAsia="微软雅黑" w:hAnsi="微软雅黑" w:cs="微软雅黑" w:hint="eastAsia"/>
          <w:sz w:val="24"/>
          <w:szCs w:val="24"/>
        </w:rPr>
        <w:t>、地形图测绘与应用</w:t>
      </w:r>
    </w:p>
    <w:p w:rsidR="005A14C3" w:rsidRPr="004F3FF7" w:rsidRDefault="005A14C3" w:rsidP="00A52A94">
      <w:pPr>
        <w:spacing w:line="360" w:lineRule="auto"/>
        <w:ind w:firstLineChars="200" w:firstLine="480"/>
        <w:rPr>
          <w:rFonts w:ascii="微软雅黑" w:eastAsia="微软雅黑" w:hAnsi="微软雅黑" w:cs="Times New Roman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地形图测绘的理论方法和操作的全过程</w:t>
      </w:r>
      <w:r w:rsidRPr="004F3FF7">
        <w:rPr>
          <w:rFonts w:ascii="微软雅黑" w:eastAsia="微软雅黑" w:hAnsi="微软雅黑" w:cs="微软雅黑" w:hint="eastAsia"/>
          <w:sz w:val="24"/>
          <w:szCs w:val="24"/>
        </w:rPr>
        <w:t>。</w:t>
      </w:r>
    </w:p>
    <w:p w:rsidR="005A14C3" w:rsidRPr="00C274FD" w:rsidRDefault="005A14C3" w:rsidP="008C1CD4">
      <w:pPr>
        <w:spacing w:line="360" w:lineRule="auto"/>
        <w:rPr>
          <w:rFonts w:ascii="微软雅黑" w:eastAsia="微软雅黑" w:hAnsi="微软雅黑" w:cs="Times New Roman"/>
          <w:b/>
          <w:bCs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b/>
          <w:bCs/>
          <w:sz w:val="24"/>
          <w:szCs w:val="24"/>
        </w:rPr>
        <w:t>三、考试形式和试卷结构</w:t>
      </w:r>
    </w:p>
    <w:p w:rsidR="005A14C3" w:rsidRPr="00C274FD" w:rsidRDefault="005A14C3" w:rsidP="008C1CD4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C274FD">
        <w:rPr>
          <w:rFonts w:ascii="微软雅黑" w:eastAsia="微软雅黑" w:hAnsi="微软雅黑" w:cs="微软雅黑"/>
          <w:sz w:val="24"/>
          <w:szCs w:val="24"/>
        </w:rPr>
        <w:t>1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、考试时间和分值</w:t>
      </w:r>
    </w:p>
    <w:p w:rsidR="005A14C3" w:rsidRPr="00C274FD" w:rsidRDefault="005A14C3" w:rsidP="008C1CD4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sz w:val="24"/>
          <w:szCs w:val="24"/>
        </w:rPr>
        <w:t>考试时间为</w:t>
      </w:r>
      <w:r w:rsidRPr="00C274FD">
        <w:rPr>
          <w:rFonts w:ascii="微软雅黑" w:eastAsia="微软雅黑" w:hAnsi="微软雅黑" w:cs="微软雅黑"/>
          <w:sz w:val="24"/>
          <w:szCs w:val="24"/>
        </w:rPr>
        <w:t>180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分钟，试卷满分为</w:t>
      </w:r>
      <w:r w:rsidRPr="00C274FD">
        <w:rPr>
          <w:rFonts w:ascii="微软雅黑" w:eastAsia="微软雅黑" w:hAnsi="微软雅黑" w:cs="微软雅黑"/>
          <w:sz w:val="24"/>
          <w:szCs w:val="24"/>
        </w:rPr>
        <w:t>150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分。</w:t>
      </w:r>
    </w:p>
    <w:p w:rsidR="005A14C3" w:rsidRPr="00C274FD" w:rsidRDefault="005A14C3" w:rsidP="008C1CD4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C274FD">
        <w:rPr>
          <w:rFonts w:ascii="微软雅黑" w:eastAsia="微软雅黑" w:hAnsi="微软雅黑" w:cs="微软雅黑"/>
          <w:sz w:val="24"/>
          <w:szCs w:val="24"/>
        </w:rPr>
        <w:t>2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、考试题型结构</w:t>
      </w:r>
    </w:p>
    <w:p w:rsidR="0085121C" w:rsidRDefault="005A14C3" w:rsidP="004365BE">
      <w:pPr>
        <w:spacing w:line="360" w:lineRule="auto"/>
        <w:rPr>
          <w:rFonts w:ascii="微软雅黑" w:eastAsia="微软雅黑" w:hAnsi="微软雅黑" w:cs="微软雅黑"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sz w:val="24"/>
          <w:szCs w:val="24"/>
        </w:rPr>
        <w:t>（</w:t>
      </w:r>
      <w:r>
        <w:rPr>
          <w:rFonts w:ascii="微软雅黑" w:eastAsia="微软雅黑" w:hAnsi="微软雅黑" w:cs="微软雅黑"/>
          <w:sz w:val="24"/>
          <w:szCs w:val="24"/>
        </w:rPr>
        <w:t>1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）</w:t>
      </w:r>
      <w:r>
        <w:rPr>
          <w:rFonts w:ascii="微软雅黑" w:eastAsia="微软雅黑" w:hAnsi="微软雅黑" w:cs="微软雅黑" w:hint="eastAsia"/>
          <w:sz w:val="24"/>
          <w:szCs w:val="24"/>
        </w:rPr>
        <w:t>名词解释题</w:t>
      </w:r>
    </w:p>
    <w:p w:rsidR="0085121C" w:rsidRDefault="005A14C3" w:rsidP="004365BE">
      <w:pPr>
        <w:spacing w:line="360" w:lineRule="auto"/>
        <w:rPr>
          <w:rFonts w:ascii="微软雅黑" w:eastAsia="微软雅黑" w:hAnsi="微软雅黑" w:cs="微软雅黑"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sz w:val="24"/>
          <w:szCs w:val="24"/>
        </w:rPr>
        <w:t>（</w:t>
      </w:r>
      <w:r>
        <w:rPr>
          <w:rFonts w:ascii="微软雅黑" w:eastAsia="微软雅黑" w:hAnsi="微软雅黑" w:cs="微软雅黑"/>
          <w:sz w:val="24"/>
          <w:szCs w:val="24"/>
        </w:rPr>
        <w:t>2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）</w:t>
      </w:r>
      <w:r>
        <w:rPr>
          <w:rFonts w:ascii="微软雅黑" w:eastAsia="微软雅黑" w:hAnsi="微软雅黑" w:cs="微软雅黑" w:hint="eastAsia"/>
          <w:sz w:val="24"/>
          <w:szCs w:val="24"/>
        </w:rPr>
        <w:t>简答题</w:t>
      </w:r>
      <w:r>
        <w:rPr>
          <w:rFonts w:ascii="微软雅黑" w:eastAsia="微软雅黑" w:hAnsi="微软雅黑" w:cs="微软雅黑"/>
          <w:sz w:val="24"/>
          <w:szCs w:val="24"/>
        </w:rPr>
        <w:t xml:space="preserve">   </w:t>
      </w:r>
    </w:p>
    <w:p w:rsidR="005A14C3" w:rsidRDefault="005A14C3" w:rsidP="004365BE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sz w:val="24"/>
          <w:szCs w:val="24"/>
        </w:rPr>
        <w:t>（</w:t>
      </w:r>
      <w:r>
        <w:rPr>
          <w:rFonts w:ascii="微软雅黑" w:eastAsia="微软雅黑" w:hAnsi="微软雅黑" w:cs="微软雅黑"/>
          <w:sz w:val="24"/>
          <w:szCs w:val="24"/>
        </w:rPr>
        <w:t>3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）</w:t>
      </w:r>
      <w:r>
        <w:rPr>
          <w:rFonts w:ascii="微软雅黑" w:eastAsia="微软雅黑" w:hAnsi="微软雅黑" w:cs="微软雅黑" w:hint="eastAsia"/>
          <w:sz w:val="24"/>
          <w:szCs w:val="24"/>
        </w:rPr>
        <w:t>论述题</w:t>
      </w:r>
      <w:r>
        <w:rPr>
          <w:rFonts w:ascii="微软雅黑" w:eastAsia="微软雅黑" w:hAnsi="微软雅黑" w:cs="微软雅黑"/>
          <w:sz w:val="24"/>
          <w:szCs w:val="24"/>
        </w:rPr>
        <w:t xml:space="preserve">  </w:t>
      </w:r>
    </w:p>
    <w:p w:rsidR="0085121C" w:rsidRDefault="005A14C3" w:rsidP="008C1CD4">
      <w:pPr>
        <w:spacing w:line="360" w:lineRule="auto"/>
        <w:rPr>
          <w:rFonts w:ascii="微软雅黑" w:eastAsia="微软雅黑" w:hAnsi="微软雅黑" w:cs="微软雅黑"/>
          <w:sz w:val="24"/>
          <w:szCs w:val="24"/>
        </w:rPr>
      </w:pPr>
      <w:r w:rsidRPr="00C274FD">
        <w:rPr>
          <w:rFonts w:ascii="微软雅黑" w:eastAsia="微软雅黑" w:hAnsi="微软雅黑" w:cs="微软雅黑" w:hint="eastAsia"/>
          <w:sz w:val="24"/>
          <w:szCs w:val="24"/>
        </w:rPr>
        <w:t>（</w:t>
      </w:r>
      <w:r>
        <w:rPr>
          <w:rFonts w:ascii="微软雅黑" w:eastAsia="微软雅黑" w:hAnsi="微软雅黑" w:cs="微软雅黑"/>
          <w:sz w:val="24"/>
          <w:szCs w:val="24"/>
        </w:rPr>
        <w:t>4</w:t>
      </w:r>
      <w:r w:rsidRPr="00C274FD">
        <w:rPr>
          <w:rFonts w:ascii="微软雅黑" w:eastAsia="微软雅黑" w:hAnsi="微软雅黑" w:cs="微软雅黑" w:hint="eastAsia"/>
          <w:sz w:val="24"/>
          <w:szCs w:val="24"/>
        </w:rPr>
        <w:t>）</w:t>
      </w:r>
      <w:r>
        <w:rPr>
          <w:rFonts w:ascii="微软雅黑" w:eastAsia="微软雅黑" w:hAnsi="微软雅黑" w:cs="微软雅黑" w:hint="eastAsia"/>
          <w:sz w:val="24"/>
          <w:szCs w:val="24"/>
        </w:rPr>
        <w:t>计算题</w:t>
      </w:r>
      <w:r>
        <w:rPr>
          <w:rFonts w:ascii="微软雅黑" w:eastAsia="微软雅黑" w:hAnsi="微软雅黑" w:cs="微软雅黑"/>
          <w:sz w:val="24"/>
          <w:szCs w:val="24"/>
        </w:rPr>
        <w:t xml:space="preserve">   </w:t>
      </w:r>
    </w:p>
    <w:p w:rsidR="005A14C3" w:rsidRDefault="005A14C3" w:rsidP="008C1CD4">
      <w:pPr>
        <w:spacing w:line="360" w:lineRule="auto"/>
        <w:rPr>
          <w:rFonts w:ascii="微软雅黑" w:eastAsia="微软雅黑" w:hAnsi="微软雅黑" w:cs="Times New Roman"/>
          <w:b/>
          <w:bCs/>
          <w:sz w:val="24"/>
          <w:szCs w:val="24"/>
        </w:rPr>
      </w:pPr>
      <w:bookmarkStart w:id="0" w:name="_GoBack"/>
      <w:bookmarkEnd w:id="0"/>
      <w:r w:rsidRPr="00C274FD">
        <w:rPr>
          <w:rFonts w:ascii="微软雅黑" w:eastAsia="微软雅黑" w:hAnsi="微软雅黑" w:cs="微软雅黑" w:hint="eastAsia"/>
          <w:b/>
          <w:bCs/>
          <w:sz w:val="24"/>
          <w:szCs w:val="24"/>
        </w:rPr>
        <w:t>四、参考书目</w:t>
      </w:r>
    </w:p>
    <w:p w:rsidR="005A14C3" w:rsidRPr="004F3FF7" w:rsidRDefault="005A14C3" w:rsidP="004F3FF7">
      <w:pPr>
        <w:pStyle w:val="dash6b63-6587"/>
        <w:adjustRightInd w:val="0"/>
        <w:snapToGrid w:val="0"/>
        <w:spacing w:before="0" w:beforeAutospacing="0" w:after="0" w:afterAutospacing="0" w:line="360" w:lineRule="auto"/>
        <w:outlineLvl w:val="0"/>
        <w:rPr>
          <w:rStyle w:val="dash6b63-6587--char"/>
          <w:rFonts w:ascii="微软雅黑 Light" w:eastAsia="微软雅黑 Light" w:hAnsi="微软雅黑 Light" w:cs="Times New Roman"/>
        </w:rPr>
      </w:pPr>
      <w:r w:rsidRPr="004F3FF7">
        <w:rPr>
          <w:rStyle w:val="dash6b63-6587--char"/>
          <w:rFonts w:ascii="微软雅黑 Light" w:eastAsia="微软雅黑 Light" w:hAnsi="微软雅黑 Light" w:cs="微软雅黑 Light"/>
        </w:rPr>
        <w:t>1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、《土木工程测量》</w:t>
      </w:r>
      <w:r w:rsidR="00106DB2">
        <w:rPr>
          <w:rStyle w:val="dash6b63-6587--char"/>
          <w:rFonts w:ascii="微软雅黑 Light" w:eastAsia="微软雅黑 Light" w:hAnsi="微软雅黑 Light" w:cs="微软雅黑 Light" w:hint="eastAsia"/>
        </w:rPr>
        <w:t>，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过静珺编</w:t>
      </w:r>
      <w:r w:rsidR="00106DB2">
        <w:rPr>
          <w:rStyle w:val="dash6b63-6587--char"/>
          <w:rFonts w:ascii="微软雅黑 Light" w:eastAsia="微软雅黑 Light" w:hAnsi="微软雅黑 Light" w:cs="微软雅黑 Light" w:hint="eastAsia"/>
        </w:rPr>
        <w:t>，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武汉理工大学出版社</w:t>
      </w:r>
      <w:r w:rsidR="00106DB2">
        <w:rPr>
          <w:rStyle w:val="dash6b63-6587--char"/>
          <w:rFonts w:ascii="微软雅黑 Light" w:eastAsia="微软雅黑 Light" w:hAnsi="微软雅黑 Light" w:cs="微软雅黑 Light" w:hint="eastAsia"/>
        </w:rPr>
        <w:t>，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第三版</w:t>
      </w:r>
    </w:p>
    <w:p w:rsidR="005A14C3" w:rsidRDefault="005A14C3" w:rsidP="003539C1">
      <w:pPr>
        <w:pStyle w:val="dash6b63-6587"/>
        <w:tabs>
          <w:tab w:val="left" w:pos="180"/>
          <w:tab w:val="left" w:pos="540"/>
        </w:tabs>
        <w:adjustRightInd w:val="0"/>
        <w:snapToGrid w:val="0"/>
        <w:spacing w:before="0" w:beforeAutospacing="0" w:after="0" w:afterAutospacing="0" w:line="360" w:lineRule="auto"/>
        <w:outlineLvl w:val="0"/>
        <w:rPr>
          <w:rStyle w:val="dash6b63-6587--char"/>
          <w:rFonts w:ascii="微软雅黑 Light" w:eastAsia="微软雅黑 Light" w:hAnsi="微软雅黑 Light" w:cs="Times New Roman"/>
        </w:rPr>
      </w:pPr>
      <w:r w:rsidRPr="004F3FF7">
        <w:rPr>
          <w:rStyle w:val="dash6b63-6587--char"/>
          <w:rFonts w:ascii="微软雅黑 Light" w:eastAsia="微软雅黑 Light" w:hAnsi="微软雅黑 Light" w:cs="微软雅黑 Light"/>
        </w:rPr>
        <w:t>2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、</w:t>
      </w:r>
      <w:r w:rsidRPr="004F3FF7">
        <w:rPr>
          <w:rFonts w:ascii="微软雅黑 Light" w:eastAsia="微软雅黑 Light" w:hAnsi="微软雅黑 Light" w:cs="微软雅黑 Light" w:hint="eastAsia"/>
        </w:rPr>
        <w:t>《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测量学</w:t>
      </w:r>
      <w:r w:rsidRPr="004F3FF7">
        <w:rPr>
          <w:rFonts w:ascii="微软雅黑 Light" w:eastAsia="微软雅黑 Light" w:hAnsi="微软雅黑 Light" w:cs="微软雅黑 Light" w:hint="eastAsia"/>
        </w:rPr>
        <w:t>》</w:t>
      </w:r>
      <w:r w:rsidR="00106DB2">
        <w:rPr>
          <w:rFonts w:ascii="微软雅黑 Light" w:eastAsia="微软雅黑 Light" w:hAnsi="微软雅黑 Light" w:cs="微软雅黑 Light" w:hint="eastAsia"/>
        </w:rPr>
        <w:t>，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顾孝烈等编著</w:t>
      </w:r>
      <w:r w:rsidR="00106DB2">
        <w:rPr>
          <w:rStyle w:val="dash6b63-6587--char"/>
          <w:rFonts w:ascii="微软雅黑 Light" w:eastAsia="微软雅黑 Light" w:hAnsi="微软雅黑 Light" w:cs="微软雅黑 Light" w:hint="eastAsia"/>
        </w:rPr>
        <w:t>，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同济大学出版社</w:t>
      </w:r>
      <w:r w:rsidR="00106DB2">
        <w:rPr>
          <w:rStyle w:val="dash6b63-6587--char"/>
          <w:rFonts w:ascii="微软雅黑 Light" w:eastAsia="微软雅黑 Light" w:hAnsi="微软雅黑 Light" w:cs="微软雅黑 Light" w:hint="eastAsia"/>
        </w:rPr>
        <w:t>，</w:t>
      </w:r>
      <w:r w:rsidRPr="004F3FF7">
        <w:rPr>
          <w:rStyle w:val="dash6b63-6587--char"/>
          <w:rFonts w:ascii="微软雅黑 Light" w:eastAsia="微软雅黑 Light" w:hAnsi="微软雅黑 Light" w:cs="微软雅黑 Light" w:hint="eastAsia"/>
        </w:rPr>
        <w:t>第四版</w:t>
      </w:r>
    </w:p>
    <w:p w:rsidR="005A14C3" w:rsidRPr="004F3FF7" w:rsidRDefault="005A14C3" w:rsidP="00BB441C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Fonts w:ascii="微软雅黑" w:eastAsia="微软雅黑" w:hAnsi="微软雅黑" w:cs="Times New Roman"/>
        </w:rPr>
      </w:pPr>
      <w:r w:rsidRPr="00541E1A">
        <w:rPr>
          <w:rStyle w:val="dash6b63-6587--char"/>
          <w:rFonts w:ascii="微软雅黑 Light" w:eastAsia="微软雅黑 Light" w:hAnsi="微软雅黑 Light" w:cs="微软雅黑 Light"/>
        </w:rPr>
        <w:t>3</w:t>
      </w:r>
      <w:r w:rsidRPr="00541E1A">
        <w:rPr>
          <w:rStyle w:val="dash6b63-6587--char"/>
          <w:rFonts w:ascii="微软雅黑 Light" w:eastAsia="微软雅黑 Light" w:hAnsi="微软雅黑 Light" w:cs="微软雅黑 Light" w:hint="eastAsia"/>
        </w:rPr>
        <w:t>、《测量学》</w:t>
      </w:r>
      <w:r w:rsidR="00106DB2">
        <w:rPr>
          <w:rStyle w:val="dash6b63-6587--char"/>
          <w:rFonts w:ascii="微软雅黑 Light" w:eastAsia="微软雅黑 Light" w:hAnsi="微软雅黑 Light" w:cs="微软雅黑 Light" w:hint="eastAsia"/>
        </w:rPr>
        <w:t>，</w:t>
      </w:r>
      <w:r w:rsidRPr="00541E1A">
        <w:rPr>
          <w:rStyle w:val="dash6b63-6587--char"/>
          <w:rFonts w:ascii="微软雅黑 Light" w:eastAsia="微软雅黑 Light" w:hAnsi="微软雅黑 Light" w:cs="微软雅黑 Light" w:hint="eastAsia"/>
        </w:rPr>
        <w:t>程效军等主编，同济大学出版社，第五版</w:t>
      </w:r>
    </w:p>
    <w:sectPr w:rsidR="005A14C3" w:rsidRPr="004F3FF7" w:rsidSect="00BB5E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676" w:rsidRDefault="00E01676" w:rsidP="00B0698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01676" w:rsidRDefault="00E01676" w:rsidP="00B0698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微软雅黑 Light">
    <w:altName w:val="微软雅黑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676" w:rsidRDefault="00E01676" w:rsidP="00B0698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01676" w:rsidRDefault="00E01676" w:rsidP="00B0698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50B"/>
    <w:rsid w:val="00013371"/>
    <w:rsid w:val="00033A79"/>
    <w:rsid w:val="000911C8"/>
    <w:rsid w:val="000A1AD7"/>
    <w:rsid w:val="000B370D"/>
    <w:rsid w:val="00106DB2"/>
    <w:rsid w:val="00127A78"/>
    <w:rsid w:val="00152263"/>
    <w:rsid w:val="001545E5"/>
    <w:rsid w:val="001C3C3E"/>
    <w:rsid w:val="001D019A"/>
    <w:rsid w:val="001E36D7"/>
    <w:rsid w:val="0021487A"/>
    <w:rsid w:val="00224EAA"/>
    <w:rsid w:val="0025150B"/>
    <w:rsid w:val="00261C5F"/>
    <w:rsid w:val="002814E8"/>
    <w:rsid w:val="002D2C7D"/>
    <w:rsid w:val="00317672"/>
    <w:rsid w:val="003539C1"/>
    <w:rsid w:val="00372F94"/>
    <w:rsid w:val="003772F1"/>
    <w:rsid w:val="00384B68"/>
    <w:rsid w:val="00420F3F"/>
    <w:rsid w:val="004365BE"/>
    <w:rsid w:val="004574CF"/>
    <w:rsid w:val="004759BE"/>
    <w:rsid w:val="004A15F6"/>
    <w:rsid w:val="004B7913"/>
    <w:rsid w:val="004D2B3C"/>
    <w:rsid w:val="004E197C"/>
    <w:rsid w:val="004F3FF7"/>
    <w:rsid w:val="00500373"/>
    <w:rsid w:val="005046E5"/>
    <w:rsid w:val="00541E1A"/>
    <w:rsid w:val="005441EC"/>
    <w:rsid w:val="00545494"/>
    <w:rsid w:val="005A14C3"/>
    <w:rsid w:val="005D54E4"/>
    <w:rsid w:val="005F2CE4"/>
    <w:rsid w:val="005F63C3"/>
    <w:rsid w:val="00632F5F"/>
    <w:rsid w:val="007015C2"/>
    <w:rsid w:val="00754027"/>
    <w:rsid w:val="0076105C"/>
    <w:rsid w:val="007A5318"/>
    <w:rsid w:val="00824AEA"/>
    <w:rsid w:val="0082518F"/>
    <w:rsid w:val="0085121C"/>
    <w:rsid w:val="008536F2"/>
    <w:rsid w:val="008726CB"/>
    <w:rsid w:val="008B1749"/>
    <w:rsid w:val="008B3A8B"/>
    <w:rsid w:val="008C1CD4"/>
    <w:rsid w:val="008F22E1"/>
    <w:rsid w:val="00990AB0"/>
    <w:rsid w:val="009B116E"/>
    <w:rsid w:val="009E6AD4"/>
    <w:rsid w:val="009E7C29"/>
    <w:rsid w:val="00A47E91"/>
    <w:rsid w:val="00A52A94"/>
    <w:rsid w:val="00AB54ED"/>
    <w:rsid w:val="00AE6CB7"/>
    <w:rsid w:val="00B0698A"/>
    <w:rsid w:val="00B54424"/>
    <w:rsid w:val="00BB1D8E"/>
    <w:rsid w:val="00BB441C"/>
    <w:rsid w:val="00BB5EF8"/>
    <w:rsid w:val="00C274FD"/>
    <w:rsid w:val="00C62D1F"/>
    <w:rsid w:val="00C76F2A"/>
    <w:rsid w:val="00D856A5"/>
    <w:rsid w:val="00DA6D4E"/>
    <w:rsid w:val="00E003A7"/>
    <w:rsid w:val="00E00A09"/>
    <w:rsid w:val="00E01676"/>
    <w:rsid w:val="00E06ED2"/>
    <w:rsid w:val="00E13330"/>
    <w:rsid w:val="00E54DA9"/>
    <w:rsid w:val="00EA672A"/>
    <w:rsid w:val="00F0169A"/>
    <w:rsid w:val="00F57787"/>
    <w:rsid w:val="00F62D2D"/>
    <w:rsid w:val="00F77B21"/>
    <w:rsid w:val="00F9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5A5E51"/>
  <w15:docId w15:val="{D713F3C6-8948-4EF1-9607-4F8A4CFE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EF8"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B0698A"/>
    <w:rPr>
      <w:sz w:val="18"/>
      <w:szCs w:val="18"/>
    </w:rPr>
  </w:style>
  <w:style w:type="paragraph" w:styleId="a5">
    <w:name w:val="footer"/>
    <w:basedOn w:val="a"/>
    <w:link w:val="a6"/>
    <w:uiPriority w:val="99"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B0698A"/>
    <w:rPr>
      <w:sz w:val="18"/>
      <w:szCs w:val="18"/>
    </w:rPr>
  </w:style>
  <w:style w:type="paragraph" w:styleId="a7">
    <w:name w:val="List Paragraph"/>
    <w:basedOn w:val="a"/>
    <w:uiPriority w:val="99"/>
    <w:qFormat/>
    <w:rsid w:val="00B0698A"/>
    <w:pPr>
      <w:ind w:firstLineChars="200" w:firstLine="420"/>
    </w:pPr>
  </w:style>
  <w:style w:type="character" w:styleId="a8">
    <w:name w:val="Placeholder Text"/>
    <w:uiPriority w:val="99"/>
    <w:semiHidden/>
    <w:rsid w:val="001D019A"/>
    <w:rPr>
      <w:color w:val="808080"/>
    </w:rPr>
  </w:style>
  <w:style w:type="paragraph" w:customStyle="1" w:styleId="dash6b63-6587">
    <w:name w:val="dash6b63-6587"/>
    <w:basedOn w:val="a"/>
    <w:uiPriority w:val="99"/>
    <w:rsid w:val="004F3F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ash6b63-6587--char">
    <w:name w:val="dash6b63-6587--char"/>
    <w:basedOn w:val="a0"/>
    <w:uiPriority w:val="99"/>
    <w:rsid w:val="004F3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124</Words>
  <Characters>711</Characters>
  <Application>Microsoft Office Word</Application>
  <DocSecurity>0</DocSecurity>
  <Lines>5</Lines>
  <Paragraphs>1</Paragraphs>
  <ScaleCrop>false</ScaleCrop>
  <Company> 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Administrator</cp:lastModifiedBy>
  <cp:revision>55</cp:revision>
  <cp:lastPrinted>2019-09-26T00:28:00Z</cp:lastPrinted>
  <dcterms:created xsi:type="dcterms:W3CDTF">2019-09-10T06:44:00Z</dcterms:created>
  <dcterms:modified xsi:type="dcterms:W3CDTF">2019-09-28T01:33:00Z</dcterms:modified>
</cp:coreProperties>
</file>