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0625" w:rsidRDefault="00A070A7">
      <w:pPr>
        <w:jc w:val="center"/>
        <w:rPr>
          <w:rFonts w:ascii="微软雅黑" w:eastAsia="微软雅黑" w:hAnsi="微软雅黑"/>
          <w:b/>
          <w:sz w:val="32"/>
        </w:rPr>
      </w:pPr>
      <w:r>
        <w:rPr>
          <w:rFonts w:ascii="微软雅黑" w:eastAsia="微软雅黑" w:hAnsi="微软雅黑" w:hint="eastAsia"/>
          <w:b/>
          <w:sz w:val="32"/>
        </w:rPr>
        <w:t>西南石油大学</w:t>
      </w:r>
    </w:p>
    <w:p w:rsidR="00F40625" w:rsidRDefault="00A070A7">
      <w:pPr>
        <w:jc w:val="center"/>
        <w:rPr>
          <w:rFonts w:ascii="微软雅黑" w:eastAsia="微软雅黑" w:hAnsi="微软雅黑"/>
          <w:b/>
          <w:sz w:val="32"/>
        </w:rPr>
      </w:pPr>
      <w:r>
        <w:rPr>
          <w:rFonts w:ascii="微软雅黑" w:eastAsia="微软雅黑" w:hAnsi="微软雅黑" w:hint="eastAsia"/>
          <w:b/>
          <w:sz w:val="32"/>
        </w:rPr>
        <w:t>20</w:t>
      </w:r>
      <w:r>
        <w:rPr>
          <w:rFonts w:ascii="微软雅黑" w:eastAsia="微软雅黑" w:hAnsi="微软雅黑"/>
          <w:b/>
          <w:sz w:val="32"/>
        </w:rPr>
        <w:t>20</w:t>
      </w:r>
      <w:r>
        <w:rPr>
          <w:rFonts w:ascii="微软雅黑" w:eastAsia="微软雅黑" w:hAnsi="微软雅黑" w:hint="eastAsia"/>
          <w:b/>
          <w:sz w:val="32"/>
        </w:rPr>
        <w:t>年硕士研究生招生专业课考试大纲</w:t>
      </w:r>
    </w:p>
    <w:p w:rsidR="00F40625" w:rsidRDefault="00A070A7" w:rsidP="009D5D95">
      <w:pPr>
        <w:spacing w:beforeLines="50" w:before="156" w:afterLines="50" w:after="156"/>
        <w:jc w:val="left"/>
        <w:rPr>
          <w:rFonts w:ascii="微软雅黑" w:eastAsia="微软雅黑" w:hAnsi="微软雅黑"/>
          <w:b/>
          <w:sz w:val="24"/>
          <w:szCs w:val="24"/>
        </w:rPr>
      </w:pPr>
      <w:r>
        <w:rPr>
          <w:rFonts w:ascii="微软雅黑" w:eastAsia="微软雅黑" w:hAnsi="微软雅黑" w:hint="eastAsia"/>
          <w:b/>
          <w:sz w:val="24"/>
          <w:szCs w:val="24"/>
        </w:rPr>
        <w:t>考试科目名称：</w:t>
      </w:r>
      <w:r w:rsidR="002A0C33" w:rsidRPr="002A0C33">
        <w:rPr>
          <w:rFonts w:ascii="微软雅黑" w:eastAsia="微软雅黑" w:hAnsi="微软雅黑" w:hint="eastAsia"/>
          <w:b/>
          <w:sz w:val="24"/>
          <w:szCs w:val="24"/>
        </w:rPr>
        <w:t>工程项目管理</w:t>
      </w:r>
    </w:p>
    <w:p w:rsidR="00F40625" w:rsidRDefault="00A070A7">
      <w:pPr>
        <w:jc w:val="left"/>
        <w:rPr>
          <w:rFonts w:ascii="微软雅黑" w:eastAsia="微软雅黑" w:hAnsi="微软雅黑"/>
          <w:b/>
          <w:sz w:val="24"/>
          <w:szCs w:val="24"/>
        </w:rPr>
      </w:pPr>
      <w:r>
        <w:rPr>
          <w:rFonts w:ascii="微软雅黑" w:eastAsia="微软雅黑" w:hAnsi="微软雅黑" w:hint="eastAsia"/>
          <w:b/>
          <w:sz w:val="24"/>
          <w:szCs w:val="24"/>
        </w:rPr>
        <w:t>一、考试性质</w:t>
      </w:r>
    </w:p>
    <w:p w:rsidR="00F40625" w:rsidRDefault="00A070A7">
      <w:pPr>
        <w:spacing w:line="360" w:lineRule="auto"/>
        <w:ind w:firstLineChars="200" w:firstLine="480"/>
        <w:rPr>
          <w:rFonts w:ascii="微软雅黑" w:eastAsia="微软雅黑" w:hAnsi="微软雅黑"/>
          <w:bCs/>
          <w:sz w:val="24"/>
        </w:rPr>
      </w:pPr>
      <w:r>
        <w:rPr>
          <w:rFonts w:ascii="微软雅黑" w:eastAsia="微软雅黑" w:hAnsi="微软雅黑" w:hint="eastAsia"/>
          <w:bCs/>
          <w:sz w:val="24"/>
        </w:rPr>
        <w:t>工程项目管理是硕士研究生入学考试科目之一。本考试大纲的制定力求反映招生类型的特点，科学、公平、准确、规范地测评考生的相关基础知识掌握水平，考生分析问题和解决问题及综合知识运用能力。应考人员可根据本大纲的内容和要求自行学习相关内容和掌握有关知识。</w:t>
      </w:r>
    </w:p>
    <w:p w:rsidR="00F40625" w:rsidRDefault="00A070A7" w:rsidP="00A070A7">
      <w:pPr>
        <w:spacing w:line="360" w:lineRule="auto"/>
        <w:ind w:firstLineChars="200" w:firstLine="480"/>
        <w:rPr>
          <w:rFonts w:ascii="微软雅黑" w:eastAsia="微软雅黑" w:hAnsi="微软雅黑"/>
          <w:bCs/>
          <w:sz w:val="24"/>
        </w:rPr>
      </w:pPr>
      <w:r>
        <w:rPr>
          <w:rFonts w:ascii="微软雅黑" w:eastAsia="微软雅黑" w:hAnsi="微软雅黑" w:hint="eastAsia"/>
          <w:bCs/>
          <w:sz w:val="24"/>
        </w:rPr>
        <w:t>本大纲主要包括工程项目管理的基本理论和工程项目投资控制、进度控制、质量控制的基本方法，各种具体管理方法在工程项目上的应用特点。</w:t>
      </w:r>
    </w:p>
    <w:p w:rsidR="00F40625" w:rsidRDefault="00A070A7">
      <w:pPr>
        <w:spacing w:line="360" w:lineRule="auto"/>
        <w:rPr>
          <w:rFonts w:ascii="微软雅黑" w:eastAsia="微软雅黑" w:hAnsi="微软雅黑"/>
          <w:b/>
          <w:sz w:val="24"/>
          <w:szCs w:val="24"/>
        </w:rPr>
      </w:pPr>
      <w:r>
        <w:rPr>
          <w:rFonts w:ascii="微软雅黑" w:eastAsia="微软雅黑" w:hAnsi="微软雅黑" w:hint="eastAsia"/>
          <w:b/>
          <w:sz w:val="24"/>
          <w:szCs w:val="24"/>
        </w:rPr>
        <w:t>二、考试主要内容</w:t>
      </w:r>
    </w:p>
    <w:p w:rsidR="00F40625" w:rsidRDefault="00A070A7">
      <w:pPr>
        <w:pStyle w:val="1"/>
        <w:ind w:firstLine="480"/>
        <w:rPr>
          <w:rFonts w:ascii="微软雅黑" w:eastAsia="微软雅黑" w:hAnsi="微软雅黑"/>
          <w:bCs/>
          <w:sz w:val="24"/>
        </w:rPr>
      </w:pPr>
      <w:r>
        <w:rPr>
          <w:rFonts w:ascii="微软雅黑" w:eastAsia="微软雅黑" w:hAnsi="微软雅黑" w:hint="eastAsia"/>
          <w:bCs/>
          <w:sz w:val="24"/>
        </w:rPr>
        <w:t>该课程主要内容包括项目管理的组织理论，项目策划，项目目标控制原理，项目采购，投资控制，进度控制，质量控制，合同管理，信息管理等。</w:t>
      </w:r>
    </w:p>
    <w:p w:rsidR="004C4297" w:rsidRDefault="004C4297" w:rsidP="004C4297">
      <w:pPr>
        <w:spacing w:line="360" w:lineRule="auto"/>
        <w:rPr>
          <w:rFonts w:ascii="微软雅黑" w:eastAsia="微软雅黑" w:hAnsi="微软雅黑"/>
          <w:sz w:val="24"/>
          <w:szCs w:val="24"/>
        </w:rPr>
      </w:pPr>
      <w:r>
        <w:rPr>
          <w:rFonts w:ascii="微软雅黑" w:eastAsia="微软雅黑" w:hAnsi="微软雅黑" w:hint="eastAsia"/>
          <w:sz w:val="24"/>
          <w:szCs w:val="24"/>
        </w:rPr>
        <w:t>1</w:t>
      </w:r>
      <w:r>
        <w:rPr>
          <w:rFonts w:ascii="微软雅黑" w:eastAsia="微软雅黑" w:hAnsi="微软雅黑" w:hint="eastAsia"/>
          <w:bCs/>
          <w:sz w:val="24"/>
        </w:rPr>
        <w:t>工程项目的含义、工程项目管理的含义、工程项目管理的类型和任务。</w:t>
      </w:r>
    </w:p>
    <w:p w:rsidR="00F40625" w:rsidRPr="00A070A7" w:rsidRDefault="004C4297" w:rsidP="00A070A7">
      <w:pPr>
        <w:spacing w:line="360" w:lineRule="auto"/>
        <w:outlineLvl w:val="1"/>
        <w:rPr>
          <w:rFonts w:ascii="微软雅黑" w:eastAsia="微软雅黑" w:hAnsi="微软雅黑"/>
          <w:sz w:val="24"/>
          <w:szCs w:val="24"/>
        </w:rPr>
      </w:pPr>
      <w:r>
        <w:rPr>
          <w:rFonts w:ascii="微软雅黑" w:eastAsia="微软雅黑" w:hAnsi="微软雅黑" w:hint="eastAsia"/>
          <w:sz w:val="24"/>
          <w:szCs w:val="24"/>
        </w:rPr>
        <w:t>2</w:t>
      </w:r>
      <w:r w:rsidR="00A070A7">
        <w:rPr>
          <w:rFonts w:ascii="微软雅黑" w:eastAsia="微软雅黑" w:hAnsi="微软雅黑"/>
          <w:sz w:val="24"/>
          <w:szCs w:val="24"/>
        </w:rPr>
        <w:t xml:space="preserve"> </w:t>
      </w:r>
      <w:r w:rsidR="00A070A7" w:rsidRPr="00A070A7">
        <w:rPr>
          <w:rFonts w:ascii="微软雅黑" w:eastAsia="微软雅黑" w:hAnsi="微软雅黑" w:hint="eastAsia"/>
          <w:sz w:val="24"/>
          <w:szCs w:val="24"/>
        </w:rPr>
        <w:t>项目管理的组织理论</w:t>
      </w:r>
    </w:p>
    <w:p w:rsidR="00F40625" w:rsidRDefault="00A070A7">
      <w:pPr>
        <w:spacing w:line="360" w:lineRule="auto"/>
        <w:ind w:firstLineChars="200" w:firstLine="480"/>
        <w:rPr>
          <w:rFonts w:ascii="微软雅黑" w:eastAsia="微软雅黑" w:hAnsi="微软雅黑"/>
          <w:bCs/>
          <w:sz w:val="24"/>
        </w:rPr>
      </w:pPr>
      <w:r>
        <w:rPr>
          <w:rFonts w:ascii="微软雅黑" w:eastAsia="微软雅黑" w:hAnsi="微软雅黑" w:hint="eastAsia"/>
          <w:bCs/>
          <w:sz w:val="24"/>
        </w:rPr>
        <w:t>组织结构模式、工程项目组织结构及其分解、工程项目承发包组织模式，工程项目管理组织结构。</w:t>
      </w:r>
    </w:p>
    <w:p w:rsidR="00F40625" w:rsidRPr="00A070A7" w:rsidRDefault="004C4297" w:rsidP="00A070A7">
      <w:pPr>
        <w:spacing w:line="360" w:lineRule="auto"/>
        <w:outlineLvl w:val="1"/>
        <w:rPr>
          <w:rFonts w:ascii="微软雅黑" w:eastAsia="微软雅黑" w:hAnsi="微软雅黑"/>
          <w:sz w:val="24"/>
          <w:szCs w:val="24"/>
        </w:rPr>
      </w:pPr>
      <w:r>
        <w:rPr>
          <w:rFonts w:ascii="微软雅黑" w:eastAsia="微软雅黑" w:hAnsi="微软雅黑" w:hint="eastAsia"/>
          <w:sz w:val="24"/>
          <w:szCs w:val="24"/>
        </w:rPr>
        <w:t>3</w:t>
      </w:r>
      <w:r w:rsidR="00A070A7">
        <w:rPr>
          <w:rFonts w:ascii="微软雅黑" w:eastAsia="微软雅黑" w:hAnsi="微软雅黑"/>
          <w:sz w:val="24"/>
          <w:szCs w:val="24"/>
        </w:rPr>
        <w:t xml:space="preserve"> </w:t>
      </w:r>
      <w:r w:rsidR="00A070A7" w:rsidRPr="00A070A7">
        <w:rPr>
          <w:rFonts w:ascii="微软雅黑" w:eastAsia="微软雅黑" w:hAnsi="微软雅黑" w:hint="eastAsia"/>
          <w:sz w:val="24"/>
          <w:szCs w:val="24"/>
        </w:rPr>
        <w:t>项目策划</w:t>
      </w:r>
    </w:p>
    <w:p w:rsidR="00F40625" w:rsidRDefault="00A070A7">
      <w:pPr>
        <w:spacing w:line="360" w:lineRule="auto"/>
        <w:ind w:firstLineChars="200" w:firstLine="480"/>
        <w:rPr>
          <w:rFonts w:ascii="微软雅黑" w:eastAsia="微软雅黑" w:hAnsi="微软雅黑"/>
          <w:bCs/>
          <w:sz w:val="24"/>
        </w:rPr>
      </w:pPr>
      <w:r>
        <w:rPr>
          <w:rFonts w:ascii="微软雅黑" w:eastAsia="微软雅黑" w:hAnsi="微软雅黑" w:hint="eastAsia"/>
          <w:bCs/>
          <w:sz w:val="24"/>
        </w:rPr>
        <w:t>项目策划的基本概念、项目环境调查的分析、项目决策阶段目标策划和项目实施阶段目标策划。</w:t>
      </w:r>
    </w:p>
    <w:p w:rsidR="00F40625" w:rsidRPr="00A070A7" w:rsidRDefault="004C4297" w:rsidP="00A070A7">
      <w:pPr>
        <w:spacing w:line="360" w:lineRule="auto"/>
        <w:outlineLvl w:val="1"/>
        <w:rPr>
          <w:rFonts w:ascii="微软雅黑" w:eastAsia="微软雅黑" w:hAnsi="微软雅黑"/>
          <w:sz w:val="24"/>
          <w:szCs w:val="24"/>
        </w:rPr>
      </w:pPr>
      <w:r>
        <w:rPr>
          <w:rFonts w:ascii="微软雅黑" w:eastAsia="微软雅黑" w:hAnsi="微软雅黑" w:hint="eastAsia"/>
          <w:bCs/>
          <w:sz w:val="24"/>
        </w:rPr>
        <w:t>4</w:t>
      </w:r>
      <w:r w:rsidR="00A070A7">
        <w:rPr>
          <w:rFonts w:ascii="微软雅黑" w:eastAsia="微软雅黑" w:hAnsi="微软雅黑"/>
          <w:bCs/>
          <w:sz w:val="24"/>
        </w:rPr>
        <w:t xml:space="preserve"> </w:t>
      </w:r>
      <w:r w:rsidR="00A070A7">
        <w:rPr>
          <w:rFonts w:ascii="微软雅黑" w:eastAsia="微软雅黑" w:hAnsi="微软雅黑" w:hint="eastAsia"/>
          <w:bCs/>
          <w:sz w:val="24"/>
        </w:rPr>
        <w:t>项目目标控制原理</w:t>
      </w:r>
    </w:p>
    <w:p w:rsidR="00F40625" w:rsidRDefault="00A070A7">
      <w:pPr>
        <w:spacing w:line="360" w:lineRule="auto"/>
        <w:ind w:firstLineChars="200" w:firstLine="480"/>
        <w:rPr>
          <w:rFonts w:ascii="微软雅黑" w:eastAsia="微软雅黑" w:hAnsi="微软雅黑"/>
          <w:bCs/>
          <w:sz w:val="24"/>
        </w:rPr>
      </w:pPr>
      <w:r>
        <w:rPr>
          <w:rFonts w:ascii="微软雅黑" w:eastAsia="微软雅黑" w:hAnsi="微软雅黑" w:hint="eastAsia"/>
          <w:bCs/>
          <w:sz w:val="24"/>
        </w:rPr>
        <w:t>动态控制原理</w:t>
      </w:r>
      <w:r w:rsidR="003E4C08">
        <w:rPr>
          <w:rFonts w:ascii="微软雅黑" w:eastAsia="微软雅黑" w:hAnsi="微软雅黑" w:hint="eastAsia"/>
          <w:bCs/>
          <w:sz w:val="24"/>
        </w:rPr>
        <w:t>，</w:t>
      </w:r>
      <w:r>
        <w:rPr>
          <w:rFonts w:ascii="微软雅黑" w:eastAsia="微软雅黑" w:hAnsi="微软雅黑" w:hint="eastAsia"/>
          <w:bCs/>
          <w:sz w:val="24"/>
        </w:rPr>
        <w:t>风险管理的基本概念。</w:t>
      </w:r>
    </w:p>
    <w:p w:rsidR="00F40625" w:rsidRPr="00A070A7" w:rsidRDefault="004C4297" w:rsidP="00A070A7">
      <w:pPr>
        <w:spacing w:line="360" w:lineRule="auto"/>
        <w:outlineLvl w:val="1"/>
        <w:rPr>
          <w:rFonts w:ascii="微软雅黑" w:eastAsia="微软雅黑" w:hAnsi="微软雅黑"/>
          <w:sz w:val="24"/>
          <w:szCs w:val="24"/>
        </w:rPr>
      </w:pPr>
      <w:r>
        <w:rPr>
          <w:rFonts w:ascii="微软雅黑" w:eastAsia="微软雅黑" w:hAnsi="微软雅黑" w:hint="eastAsia"/>
          <w:sz w:val="24"/>
          <w:szCs w:val="24"/>
        </w:rPr>
        <w:lastRenderedPageBreak/>
        <w:t>5</w:t>
      </w:r>
      <w:r w:rsidR="00A070A7">
        <w:rPr>
          <w:rFonts w:ascii="微软雅黑" w:eastAsia="微软雅黑" w:hAnsi="微软雅黑"/>
          <w:sz w:val="24"/>
          <w:szCs w:val="24"/>
        </w:rPr>
        <w:t xml:space="preserve"> </w:t>
      </w:r>
      <w:r w:rsidR="00A070A7" w:rsidRPr="00A070A7">
        <w:rPr>
          <w:rFonts w:ascii="微软雅黑" w:eastAsia="微软雅黑" w:hAnsi="微软雅黑" w:hint="eastAsia"/>
          <w:sz w:val="24"/>
          <w:szCs w:val="24"/>
        </w:rPr>
        <w:t>项目采购</w:t>
      </w:r>
    </w:p>
    <w:p w:rsidR="00F40625" w:rsidRDefault="00A070A7">
      <w:pPr>
        <w:spacing w:line="360" w:lineRule="auto"/>
        <w:ind w:firstLineChars="200" w:firstLine="480"/>
        <w:rPr>
          <w:rFonts w:ascii="微软雅黑" w:eastAsia="微软雅黑" w:hAnsi="微软雅黑"/>
          <w:bCs/>
          <w:sz w:val="24"/>
        </w:rPr>
      </w:pPr>
      <w:r>
        <w:rPr>
          <w:rFonts w:ascii="微软雅黑" w:eastAsia="微软雅黑" w:hAnsi="微软雅黑" w:hint="eastAsia"/>
          <w:bCs/>
          <w:sz w:val="24"/>
        </w:rPr>
        <w:t>项目采购的基本原理、基本模式及项目咨询服务采购、项目工程采购和项目物资采购</w:t>
      </w:r>
      <w:r w:rsidR="003E4C08">
        <w:rPr>
          <w:rFonts w:ascii="微软雅黑" w:eastAsia="微软雅黑" w:hAnsi="微软雅黑" w:hint="eastAsia"/>
          <w:bCs/>
          <w:sz w:val="24"/>
        </w:rPr>
        <w:t>，</w:t>
      </w:r>
      <w:r>
        <w:rPr>
          <w:rFonts w:ascii="微软雅黑" w:eastAsia="微软雅黑" w:hAnsi="微软雅黑" w:hint="eastAsia"/>
          <w:bCs/>
          <w:sz w:val="24"/>
        </w:rPr>
        <w:t>项目采购的发展趋势。</w:t>
      </w:r>
    </w:p>
    <w:p w:rsidR="00F40625" w:rsidRPr="00A070A7" w:rsidRDefault="004C4297" w:rsidP="00A070A7">
      <w:pPr>
        <w:spacing w:line="360" w:lineRule="auto"/>
        <w:outlineLvl w:val="1"/>
        <w:rPr>
          <w:rFonts w:ascii="微软雅黑" w:eastAsia="微软雅黑" w:hAnsi="微软雅黑"/>
          <w:sz w:val="24"/>
          <w:szCs w:val="24"/>
        </w:rPr>
      </w:pPr>
      <w:r>
        <w:rPr>
          <w:rFonts w:ascii="微软雅黑" w:eastAsia="微软雅黑" w:hAnsi="微软雅黑" w:hint="eastAsia"/>
          <w:sz w:val="24"/>
          <w:szCs w:val="24"/>
        </w:rPr>
        <w:t>6</w:t>
      </w:r>
      <w:r w:rsidR="00A070A7">
        <w:rPr>
          <w:rFonts w:ascii="微软雅黑" w:eastAsia="微软雅黑" w:hAnsi="微软雅黑"/>
          <w:sz w:val="24"/>
          <w:szCs w:val="24"/>
        </w:rPr>
        <w:t xml:space="preserve"> </w:t>
      </w:r>
      <w:r w:rsidR="00A070A7" w:rsidRPr="00A070A7">
        <w:rPr>
          <w:rFonts w:ascii="微软雅黑" w:eastAsia="微软雅黑" w:hAnsi="微软雅黑" w:hint="eastAsia"/>
          <w:sz w:val="24"/>
          <w:szCs w:val="24"/>
        </w:rPr>
        <w:t>投资控制</w:t>
      </w:r>
    </w:p>
    <w:p w:rsidR="00F40625" w:rsidRDefault="00A070A7">
      <w:pPr>
        <w:spacing w:line="360" w:lineRule="auto"/>
        <w:ind w:firstLineChars="200" w:firstLine="480"/>
        <w:rPr>
          <w:rFonts w:ascii="微软雅黑" w:eastAsia="微软雅黑" w:hAnsi="微软雅黑"/>
          <w:bCs/>
          <w:sz w:val="24"/>
        </w:rPr>
      </w:pPr>
      <w:r>
        <w:rPr>
          <w:rFonts w:ascii="微软雅黑" w:eastAsia="微软雅黑" w:hAnsi="微软雅黑" w:hint="eastAsia"/>
          <w:bCs/>
          <w:sz w:val="24"/>
        </w:rPr>
        <w:t>投资控制的含义、目的，项目前期和设计阶段投资控制的意义，投资控制的任务和方法，项目实施阶段投资控制的任务与措施</w:t>
      </w:r>
      <w:r w:rsidR="003E4C08">
        <w:rPr>
          <w:rFonts w:ascii="微软雅黑" w:eastAsia="微软雅黑" w:hAnsi="微软雅黑" w:hint="eastAsia"/>
          <w:bCs/>
          <w:sz w:val="24"/>
        </w:rPr>
        <w:t>，</w:t>
      </w:r>
      <w:r w:rsidR="009D5D95">
        <w:rPr>
          <w:rFonts w:ascii="微软雅黑" w:eastAsia="微软雅黑" w:hAnsi="微软雅黑" w:hint="eastAsia"/>
          <w:bCs/>
          <w:sz w:val="24"/>
        </w:rPr>
        <w:t>项目投资目标论证和分析</w:t>
      </w:r>
      <w:r>
        <w:rPr>
          <w:rFonts w:ascii="微软雅黑" w:eastAsia="微软雅黑" w:hAnsi="微软雅黑" w:hint="eastAsia"/>
          <w:bCs/>
          <w:sz w:val="24"/>
        </w:rPr>
        <w:t>。</w:t>
      </w:r>
    </w:p>
    <w:p w:rsidR="00F40625" w:rsidRPr="00A070A7" w:rsidRDefault="004C4297" w:rsidP="00A070A7">
      <w:pPr>
        <w:spacing w:line="360" w:lineRule="auto"/>
        <w:outlineLvl w:val="1"/>
        <w:rPr>
          <w:rFonts w:ascii="微软雅黑" w:eastAsia="微软雅黑" w:hAnsi="微软雅黑"/>
          <w:sz w:val="24"/>
          <w:szCs w:val="24"/>
        </w:rPr>
      </w:pPr>
      <w:r>
        <w:rPr>
          <w:rFonts w:ascii="微软雅黑" w:eastAsia="微软雅黑" w:hAnsi="微软雅黑" w:hint="eastAsia"/>
          <w:sz w:val="24"/>
          <w:szCs w:val="24"/>
        </w:rPr>
        <w:t>7</w:t>
      </w:r>
      <w:r w:rsidR="00A070A7">
        <w:rPr>
          <w:rFonts w:ascii="微软雅黑" w:eastAsia="微软雅黑" w:hAnsi="微软雅黑"/>
          <w:sz w:val="24"/>
          <w:szCs w:val="24"/>
        </w:rPr>
        <w:t xml:space="preserve"> </w:t>
      </w:r>
      <w:r w:rsidR="00A070A7" w:rsidRPr="00A070A7">
        <w:rPr>
          <w:rFonts w:ascii="微软雅黑" w:eastAsia="微软雅黑" w:hAnsi="微软雅黑" w:hint="eastAsia"/>
          <w:sz w:val="24"/>
          <w:szCs w:val="24"/>
        </w:rPr>
        <w:t>进度控制</w:t>
      </w:r>
    </w:p>
    <w:p w:rsidR="00F40625" w:rsidRDefault="00A070A7">
      <w:pPr>
        <w:spacing w:line="360" w:lineRule="auto"/>
        <w:ind w:firstLineChars="200" w:firstLine="480"/>
        <w:rPr>
          <w:rFonts w:ascii="微软雅黑" w:eastAsia="微软雅黑" w:hAnsi="微软雅黑"/>
          <w:bCs/>
          <w:sz w:val="24"/>
        </w:rPr>
      </w:pPr>
      <w:r>
        <w:rPr>
          <w:rFonts w:ascii="微软雅黑" w:eastAsia="微软雅黑" w:hAnsi="微软雅黑" w:hint="eastAsia"/>
          <w:bCs/>
          <w:sz w:val="24"/>
        </w:rPr>
        <w:t>进度控制的含义、目的，进度计划系统的构成，进度计划的编制方法，进度控制方法，计算机辅助进度控制。</w:t>
      </w:r>
    </w:p>
    <w:p w:rsidR="00F40625" w:rsidRPr="00A070A7" w:rsidRDefault="004C4297" w:rsidP="00A070A7">
      <w:pPr>
        <w:spacing w:line="360" w:lineRule="auto"/>
        <w:outlineLvl w:val="1"/>
        <w:rPr>
          <w:rFonts w:ascii="微软雅黑" w:eastAsia="微软雅黑" w:hAnsi="微软雅黑"/>
          <w:sz w:val="24"/>
          <w:szCs w:val="24"/>
        </w:rPr>
      </w:pPr>
      <w:r>
        <w:rPr>
          <w:rFonts w:ascii="微软雅黑" w:eastAsia="微软雅黑" w:hAnsi="微软雅黑" w:hint="eastAsia"/>
          <w:sz w:val="24"/>
          <w:szCs w:val="24"/>
        </w:rPr>
        <w:t>8</w:t>
      </w:r>
      <w:r w:rsidR="00A070A7">
        <w:rPr>
          <w:rFonts w:ascii="微软雅黑" w:eastAsia="微软雅黑" w:hAnsi="微软雅黑"/>
          <w:sz w:val="24"/>
          <w:szCs w:val="24"/>
        </w:rPr>
        <w:t xml:space="preserve"> </w:t>
      </w:r>
      <w:r w:rsidR="00A070A7" w:rsidRPr="00A070A7">
        <w:rPr>
          <w:rFonts w:ascii="微软雅黑" w:eastAsia="微软雅黑" w:hAnsi="微软雅黑" w:hint="eastAsia"/>
          <w:sz w:val="24"/>
          <w:szCs w:val="24"/>
        </w:rPr>
        <w:t>质量控制</w:t>
      </w:r>
    </w:p>
    <w:p w:rsidR="00F40625" w:rsidRDefault="00A070A7">
      <w:pPr>
        <w:spacing w:line="360" w:lineRule="auto"/>
        <w:ind w:firstLineChars="200" w:firstLine="480"/>
        <w:rPr>
          <w:rFonts w:ascii="微软雅黑" w:eastAsia="微软雅黑" w:hAnsi="微软雅黑"/>
          <w:bCs/>
          <w:sz w:val="24"/>
        </w:rPr>
      </w:pPr>
      <w:r>
        <w:rPr>
          <w:rFonts w:ascii="微软雅黑" w:eastAsia="微软雅黑" w:hAnsi="微软雅黑" w:hint="eastAsia"/>
          <w:bCs/>
          <w:sz w:val="24"/>
        </w:rPr>
        <w:t>掌握项目质量控制目标及控制依据、项目质量体系的建立与运行、项目设计阶段质量控制、项目施工阶段质量控制、工程项目竣工验收。</w:t>
      </w:r>
    </w:p>
    <w:p w:rsidR="00F40625" w:rsidRPr="00A070A7" w:rsidRDefault="004C4297" w:rsidP="00A070A7">
      <w:pPr>
        <w:spacing w:line="360" w:lineRule="auto"/>
        <w:outlineLvl w:val="1"/>
        <w:rPr>
          <w:rFonts w:ascii="微软雅黑" w:eastAsia="微软雅黑" w:hAnsi="微软雅黑"/>
          <w:sz w:val="24"/>
          <w:szCs w:val="24"/>
        </w:rPr>
      </w:pPr>
      <w:r>
        <w:rPr>
          <w:rFonts w:ascii="微软雅黑" w:eastAsia="微软雅黑" w:hAnsi="微软雅黑" w:hint="eastAsia"/>
          <w:sz w:val="24"/>
          <w:szCs w:val="24"/>
        </w:rPr>
        <w:t>9</w:t>
      </w:r>
      <w:r w:rsidR="00A070A7">
        <w:rPr>
          <w:rFonts w:ascii="微软雅黑" w:eastAsia="微软雅黑" w:hAnsi="微软雅黑"/>
          <w:sz w:val="24"/>
          <w:szCs w:val="24"/>
        </w:rPr>
        <w:t xml:space="preserve"> </w:t>
      </w:r>
      <w:r w:rsidR="00A070A7" w:rsidRPr="00A070A7">
        <w:rPr>
          <w:rFonts w:ascii="微软雅黑" w:eastAsia="微软雅黑" w:hAnsi="微软雅黑" w:hint="eastAsia"/>
          <w:sz w:val="24"/>
          <w:szCs w:val="24"/>
        </w:rPr>
        <w:t>合同管理</w:t>
      </w:r>
    </w:p>
    <w:p w:rsidR="00F40625" w:rsidRDefault="00A070A7">
      <w:pPr>
        <w:spacing w:line="360" w:lineRule="auto"/>
        <w:ind w:firstLineChars="200" w:firstLine="480"/>
        <w:rPr>
          <w:rFonts w:ascii="微软雅黑" w:eastAsia="微软雅黑" w:hAnsi="微软雅黑"/>
          <w:bCs/>
          <w:sz w:val="24"/>
        </w:rPr>
      </w:pPr>
      <w:r>
        <w:rPr>
          <w:rFonts w:ascii="微软雅黑" w:eastAsia="微软雅黑" w:hAnsi="微软雅黑" w:hint="eastAsia"/>
          <w:bCs/>
          <w:sz w:val="24"/>
        </w:rPr>
        <w:t>工程合同订立阶段和履行阶段合同管理的主要程序和工作内容，工程合同索赔管理的程序和方法，争议解决的方式。</w:t>
      </w:r>
    </w:p>
    <w:p w:rsidR="00F40625" w:rsidRDefault="00A070A7">
      <w:pPr>
        <w:spacing w:line="360" w:lineRule="auto"/>
        <w:rPr>
          <w:rFonts w:ascii="微软雅黑" w:eastAsia="微软雅黑" w:hAnsi="微软雅黑"/>
          <w:b/>
          <w:sz w:val="24"/>
          <w:szCs w:val="24"/>
        </w:rPr>
      </w:pPr>
      <w:r>
        <w:rPr>
          <w:rFonts w:ascii="微软雅黑" w:eastAsia="微软雅黑" w:hAnsi="微软雅黑" w:hint="eastAsia"/>
          <w:b/>
          <w:sz w:val="24"/>
          <w:szCs w:val="24"/>
        </w:rPr>
        <w:t>三、考试形式和试卷结构</w:t>
      </w:r>
    </w:p>
    <w:p w:rsidR="00F40625" w:rsidRDefault="00A070A7">
      <w:pPr>
        <w:spacing w:line="360" w:lineRule="auto"/>
        <w:rPr>
          <w:rFonts w:ascii="微软雅黑" w:eastAsia="微软雅黑" w:hAnsi="微软雅黑"/>
          <w:sz w:val="24"/>
          <w:szCs w:val="24"/>
        </w:rPr>
      </w:pPr>
      <w:r>
        <w:rPr>
          <w:rFonts w:ascii="微软雅黑" w:eastAsia="微软雅黑" w:hAnsi="微软雅黑" w:hint="eastAsia"/>
          <w:sz w:val="24"/>
          <w:szCs w:val="24"/>
        </w:rPr>
        <w:t>1、考试时间和分值</w:t>
      </w:r>
    </w:p>
    <w:p w:rsidR="00F40625" w:rsidRDefault="00A070A7">
      <w:pPr>
        <w:spacing w:line="360" w:lineRule="auto"/>
        <w:rPr>
          <w:rFonts w:ascii="微软雅黑" w:eastAsia="微软雅黑" w:hAnsi="微软雅黑"/>
          <w:sz w:val="24"/>
          <w:szCs w:val="24"/>
        </w:rPr>
      </w:pPr>
      <w:r>
        <w:rPr>
          <w:rFonts w:ascii="微软雅黑" w:eastAsia="微软雅黑" w:hAnsi="微软雅黑" w:hint="eastAsia"/>
          <w:sz w:val="24"/>
          <w:szCs w:val="24"/>
        </w:rPr>
        <w:t>考试时间为180分钟，试卷满分为150分。</w:t>
      </w:r>
    </w:p>
    <w:p w:rsidR="00F40625" w:rsidRDefault="00A070A7">
      <w:pPr>
        <w:spacing w:line="360" w:lineRule="auto"/>
        <w:rPr>
          <w:rFonts w:ascii="微软雅黑" w:eastAsia="微软雅黑" w:hAnsi="微软雅黑"/>
          <w:sz w:val="24"/>
          <w:szCs w:val="24"/>
        </w:rPr>
      </w:pPr>
      <w:r>
        <w:rPr>
          <w:rFonts w:ascii="微软雅黑" w:eastAsia="微软雅黑" w:hAnsi="微软雅黑" w:hint="eastAsia"/>
          <w:sz w:val="24"/>
          <w:szCs w:val="24"/>
        </w:rPr>
        <w:t>2、考试题型结构</w:t>
      </w:r>
    </w:p>
    <w:p w:rsidR="009E5B19" w:rsidRDefault="002A0C33" w:rsidP="002A0C33">
      <w:pPr>
        <w:spacing w:line="360" w:lineRule="auto"/>
        <w:ind w:firstLineChars="200" w:firstLine="480"/>
        <w:rPr>
          <w:rFonts w:ascii="微软雅黑" w:eastAsia="微软雅黑" w:hAnsi="微软雅黑"/>
          <w:sz w:val="24"/>
          <w:szCs w:val="24"/>
        </w:rPr>
      </w:pPr>
      <w:r>
        <w:rPr>
          <w:rFonts w:ascii="微软雅黑" w:eastAsia="微软雅黑" w:hAnsi="微软雅黑" w:hint="eastAsia"/>
          <w:sz w:val="24"/>
          <w:szCs w:val="24"/>
        </w:rPr>
        <w:t>（1）选择题</w:t>
      </w:r>
    </w:p>
    <w:p w:rsidR="009E5B19" w:rsidRDefault="002A0C33" w:rsidP="002A0C33">
      <w:pPr>
        <w:spacing w:line="360" w:lineRule="auto"/>
        <w:ind w:firstLineChars="200" w:firstLine="480"/>
        <w:rPr>
          <w:rFonts w:ascii="微软雅黑" w:eastAsia="微软雅黑" w:hAnsi="微软雅黑"/>
          <w:sz w:val="24"/>
          <w:szCs w:val="24"/>
        </w:rPr>
      </w:pPr>
      <w:r w:rsidRPr="00C274FD">
        <w:rPr>
          <w:rFonts w:ascii="微软雅黑" w:eastAsia="微软雅黑" w:hAnsi="微软雅黑" w:hint="eastAsia"/>
          <w:sz w:val="24"/>
          <w:szCs w:val="24"/>
        </w:rPr>
        <w:t>（2）</w:t>
      </w:r>
      <w:r w:rsidR="009D5D95">
        <w:rPr>
          <w:rFonts w:ascii="微软雅黑" w:eastAsia="微软雅黑" w:hAnsi="微软雅黑" w:hint="eastAsia"/>
          <w:sz w:val="24"/>
          <w:szCs w:val="24"/>
        </w:rPr>
        <w:t>简答</w:t>
      </w:r>
      <w:r w:rsidR="009D5D95">
        <w:rPr>
          <w:rFonts w:ascii="微软雅黑" w:eastAsia="微软雅黑" w:hAnsi="微软雅黑"/>
          <w:sz w:val="24"/>
          <w:szCs w:val="24"/>
        </w:rPr>
        <w:t>题</w:t>
      </w:r>
    </w:p>
    <w:p w:rsidR="002A0C33" w:rsidRPr="002A0C33" w:rsidRDefault="002A0C33" w:rsidP="002A0C33">
      <w:pPr>
        <w:spacing w:line="360" w:lineRule="auto"/>
        <w:ind w:firstLineChars="200" w:firstLine="480"/>
        <w:rPr>
          <w:rFonts w:ascii="微软雅黑" w:eastAsia="微软雅黑" w:hAnsi="微软雅黑"/>
          <w:sz w:val="24"/>
          <w:szCs w:val="24"/>
        </w:rPr>
      </w:pPr>
      <w:r w:rsidRPr="00C274FD">
        <w:rPr>
          <w:rFonts w:ascii="微软雅黑" w:eastAsia="微软雅黑" w:hAnsi="微软雅黑" w:hint="eastAsia"/>
          <w:sz w:val="24"/>
          <w:szCs w:val="24"/>
        </w:rPr>
        <w:t>（</w:t>
      </w:r>
      <w:r w:rsidR="009D5D95">
        <w:rPr>
          <w:rFonts w:ascii="微软雅黑" w:eastAsia="微软雅黑" w:hAnsi="微软雅黑" w:hint="eastAsia"/>
          <w:sz w:val="24"/>
          <w:szCs w:val="24"/>
        </w:rPr>
        <w:t>3</w:t>
      </w:r>
      <w:r w:rsidRPr="00C274FD">
        <w:rPr>
          <w:rFonts w:ascii="微软雅黑" w:eastAsia="微软雅黑" w:hAnsi="微软雅黑" w:hint="eastAsia"/>
          <w:sz w:val="24"/>
          <w:szCs w:val="24"/>
        </w:rPr>
        <w:t>）</w:t>
      </w:r>
      <w:r>
        <w:rPr>
          <w:rFonts w:ascii="微软雅黑" w:eastAsia="微软雅黑" w:hAnsi="微软雅黑" w:hint="eastAsia"/>
          <w:sz w:val="24"/>
          <w:szCs w:val="24"/>
        </w:rPr>
        <w:t>案例分析题</w:t>
      </w:r>
      <w:bookmarkStart w:id="0" w:name="_GoBack"/>
      <w:bookmarkEnd w:id="0"/>
    </w:p>
    <w:p w:rsidR="00F40625" w:rsidRDefault="00A070A7">
      <w:pPr>
        <w:spacing w:line="360" w:lineRule="auto"/>
        <w:rPr>
          <w:rFonts w:ascii="微软雅黑" w:eastAsia="微软雅黑" w:hAnsi="微软雅黑"/>
          <w:b/>
          <w:sz w:val="24"/>
          <w:szCs w:val="24"/>
        </w:rPr>
      </w:pPr>
      <w:r>
        <w:rPr>
          <w:rFonts w:ascii="微软雅黑" w:eastAsia="微软雅黑" w:hAnsi="微软雅黑" w:hint="eastAsia"/>
          <w:b/>
          <w:sz w:val="24"/>
          <w:szCs w:val="24"/>
        </w:rPr>
        <w:lastRenderedPageBreak/>
        <w:t>四、参考书目</w:t>
      </w:r>
    </w:p>
    <w:p w:rsidR="00F40625" w:rsidRDefault="00A070A7">
      <w:pPr>
        <w:numPr>
          <w:ilvl w:val="0"/>
          <w:numId w:val="1"/>
        </w:numPr>
        <w:spacing w:line="500" w:lineRule="exact"/>
        <w:rPr>
          <w:rFonts w:ascii="微软雅黑" w:eastAsia="微软雅黑" w:hAnsi="微软雅黑" w:cs="Times New Roman"/>
          <w:sz w:val="24"/>
          <w:szCs w:val="21"/>
        </w:rPr>
      </w:pPr>
      <w:r>
        <w:rPr>
          <w:rFonts w:ascii="微软雅黑" w:eastAsia="微软雅黑" w:hAnsi="微软雅黑" w:cs="Times New Roman" w:hint="eastAsia"/>
          <w:sz w:val="24"/>
          <w:szCs w:val="21"/>
        </w:rPr>
        <w:t>《工程项目管理》（第二版），丁士昭主编，中国建筑工业出版社，2014.06</w:t>
      </w:r>
    </w:p>
    <w:p w:rsidR="00F40625" w:rsidRDefault="00A070A7">
      <w:pPr>
        <w:numPr>
          <w:ilvl w:val="0"/>
          <w:numId w:val="1"/>
        </w:numPr>
        <w:spacing w:line="500" w:lineRule="exact"/>
        <w:rPr>
          <w:rFonts w:ascii="微软雅黑" w:eastAsia="微软雅黑" w:hAnsi="微软雅黑" w:cs="Times New Roman"/>
          <w:sz w:val="24"/>
          <w:szCs w:val="21"/>
        </w:rPr>
      </w:pPr>
      <w:r>
        <w:rPr>
          <w:rFonts w:ascii="微软雅黑" w:eastAsia="微软雅黑" w:hAnsi="微软雅黑" w:cs="Times New Roman" w:hint="eastAsia"/>
          <w:sz w:val="24"/>
          <w:szCs w:val="21"/>
        </w:rPr>
        <w:t>《工程项目管理》（第</w:t>
      </w:r>
      <w:r w:rsidR="002A0C33">
        <w:rPr>
          <w:rFonts w:ascii="微软雅黑" w:eastAsia="微软雅黑" w:hAnsi="微软雅黑" w:cs="Times New Roman" w:hint="eastAsia"/>
          <w:sz w:val="24"/>
          <w:szCs w:val="21"/>
        </w:rPr>
        <w:t>三</w:t>
      </w:r>
      <w:r>
        <w:rPr>
          <w:rFonts w:ascii="微软雅黑" w:eastAsia="微软雅黑" w:hAnsi="微软雅黑" w:cs="Times New Roman" w:hint="eastAsia"/>
          <w:sz w:val="24"/>
          <w:szCs w:val="21"/>
        </w:rPr>
        <w:t>版），</w:t>
      </w:r>
      <w:r w:rsidR="002A0C33">
        <w:rPr>
          <w:rFonts w:ascii="微软雅黑" w:eastAsia="微软雅黑" w:hAnsi="微软雅黑" w:cs="Times New Roman" w:hint="eastAsia"/>
          <w:sz w:val="24"/>
          <w:szCs w:val="21"/>
        </w:rPr>
        <w:t>杨晓庄</w:t>
      </w:r>
      <w:r>
        <w:rPr>
          <w:rFonts w:ascii="微软雅黑" w:eastAsia="微软雅黑" w:hAnsi="微软雅黑" w:cs="Times New Roman" w:hint="eastAsia"/>
          <w:sz w:val="24"/>
          <w:szCs w:val="21"/>
        </w:rPr>
        <w:t>主编，</w:t>
      </w:r>
      <w:r w:rsidR="002A0C33">
        <w:rPr>
          <w:rFonts w:ascii="微软雅黑" w:eastAsia="微软雅黑" w:hAnsi="微软雅黑" w:cs="Times New Roman" w:hint="eastAsia"/>
          <w:sz w:val="24"/>
          <w:szCs w:val="21"/>
        </w:rPr>
        <w:t>华中科技大学</w:t>
      </w:r>
      <w:r>
        <w:rPr>
          <w:rFonts w:ascii="微软雅黑" w:eastAsia="微软雅黑" w:hAnsi="微软雅黑" w:cs="Times New Roman" w:hint="eastAsia"/>
          <w:sz w:val="24"/>
          <w:szCs w:val="21"/>
        </w:rPr>
        <w:t>出版社，201</w:t>
      </w:r>
      <w:r w:rsidR="002A0C33">
        <w:rPr>
          <w:rFonts w:ascii="微软雅黑" w:eastAsia="微软雅黑" w:hAnsi="微软雅黑" w:cs="Times New Roman"/>
          <w:sz w:val="24"/>
          <w:szCs w:val="21"/>
        </w:rPr>
        <w:t>8</w:t>
      </w:r>
      <w:r>
        <w:rPr>
          <w:rFonts w:ascii="微软雅黑" w:eastAsia="微软雅黑" w:hAnsi="微软雅黑" w:cs="Times New Roman" w:hint="eastAsia"/>
          <w:sz w:val="24"/>
          <w:szCs w:val="21"/>
        </w:rPr>
        <w:t>.0</w:t>
      </w:r>
      <w:r w:rsidR="002A0C33">
        <w:rPr>
          <w:rFonts w:ascii="微软雅黑" w:eastAsia="微软雅黑" w:hAnsi="微软雅黑" w:cs="Times New Roman"/>
          <w:sz w:val="24"/>
          <w:szCs w:val="21"/>
        </w:rPr>
        <w:t>2</w:t>
      </w:r>
    </w:p>
    <w:p w:rsidR="00F40625" w:rsidRDefault="00F40625">
      <w:pPr>
        <w:pStyle w:val="NavPane"/>
      </w:pPr>
    </w:p>
    <w:sectPr w:rsidR="00F40625" w:rsidSect="00FE10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2BCE" w:rsidRDefault="00392BCE" w:rsidP="003E4C08">
      <w:r>
        <w:separator/>
      </w:r>
    </w:p>
  </w:endnote>
  <w:endnote w:type="continuationSeparator" w:id="0">
    <w:p w:rsidR="00392BCE" w:rsidRDefault="00392BCE" w:rsidP="003E4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黑体"/>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2BCE" w:rsidRDefault="00392BCE" w:rsidP="003E4C08">
      <w:r>
        <w:separator/>
      </w:r>
    </w:p>
  </w:footnote>
  <w:footnote w:type="continuationSeparator" w:id="0">
    <w:p w:rsidR="00392BCE" w:rsidRDefault="00392BCE" w:rsidP="003E4C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67B43BC"/>
    <w:multiLevelType w:val="singleLevel"/>
    <w:tmpl w:val="D67B43BC"/>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25150B"/>
    <w:rsid w:val="000911C8"/>
    <w:rsid w:val="000A5A28"/>
    <w:rsid w:val="00127A78"/>
    <w:rsid w:val="00152263"/>
    <w:rsid w:val="001545E5"/>
    <w:rsid w:val="001D019A"/>
    <w:rsid w:val="001E36D7"/>
    <w:rsid w:val="00224EAA"/>
    <w:rsid w:val="0025150B"/>
    <w:rsid w:val="00261C5F"/>
    <w:rsid w:val="002A0C33"/>
    <w:rsid w:val="00317672"/>
    <w:rsid w:val="00372F94"/>
    <w:rsid w:val="00384B68"/>
    <w:rsid w:val="00392BCE"/>
    <w:rsid w:val="003E4C08"/>
    <w:rsid w:val="00450349"/>
    <w:rsid w:val="004759BE"/>
    <w:rsid w:val="004A15F6"/>
    <w:rsid w:val="004B7913"/>
    <w:rsid w:val="004C4297"/>
    <w:rsid w:val="004D2B3C"/>
    <w:rsid w:val="00500373"/>
    <w:rsid w:val="005046E5"/>
    <w:rsid w:val="005441EC"/>
    <w:rsid w:val="00545494"/>
    <w:rsid w:val="005D54E4"/>
    <w:rsid w:val="005F2CE4"/>
    <w:rsid w:val="005F63C3"/>
    <w:rsid w:val="00632F5F"/>
    <w:rsid w:val="007015C2"/>
    <w:rsid w:val="00754027"/>
    <w:rsid w:val="00824AEA"/>
    <w:rsid w:val="0082518F"/>
    <w:rsid w:val="008B3A8B"/>
    <w:rsid w:val="008C1CD4"/>
    <w:rsid w:val="009D5D95"/>
    <w:rsid w:val="009E5B19"/>
    <w:rsid w:val="009E6AD4"/>
    <w:rsid w:val="009E7C29"/>
    <w:rsid w:val="00A070A7"/>
    <w:rsid w:val="00AE6CB7"/>
    <w:rsid w:val="00B0698A"/>
    <w:rsid w:val="00C274FD"/>
    <w:rsid w:val="00C76F2A"/>
    <w:rsid w:val="00D856A5"/>
    <w:rsid w:val="00E003A7"/>
    <w:rsid w:val="00E06ED2"/>
    <w:rsid w:val="00E13330"/>
    <w:rsid w:val="00E54DA9"/>
    <w:rsid w:val="00F0169A"/>
    <w:rsid w:val="00F40625"/>
    <w:rsid w:val="00F57787"/>
    <w:rsid w:val="00F62D2D"/>
    <w:rsid w:val="00FE1008"/>
    <w:rsid w:val="19F26DE9"/>
    <w:rsid w:val="20AD4111"/>
    <w:rsid w:val="5541269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C43530"/>
  <w15:docId w15:val="{462D2925-5572-471F-9E38-2A2C906C5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NavPane"/>
    <w:qFormat/>
    <w:rsid w:val="00FE1008"/>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avPane">
    <w:name w:val="NavPane"/>
    <w:basedOn w:val="a"/>
    <w:qFormat/>
    <w:rsid w:val="00FE1008"/>
  </w:style>
  <w:style w:type="paragraph" w:styleId="a3">
    <w:name w:val="footer"/>
    <w:basedOn w:val="a"/>
    <w:link w:val="a4"/>
    <w:uiPriority w:val="99"/>
    <w:unhideWhenUsed/>
    <w:rsid w:val="00FE1008"/>
    <w:pPr>
      <w:tabs>
        <w:tab w:val="center" w:pos="4153"/>
        <w:tab w:val="right" w:pos="8306"/>
      </w:tabs>
      <w:snapToGrid w:val="0"/>
      <w:jc w:val="left"/>
    </w:pPr>
    <w:rPr>
      <w:sz w:val="18"/>
      <w:szCs w:val="18"/>
    </w:rPr>
  </w:style>
  <w:style w:type="paragraph" w:styleId="a5">
    <w:name w:val="header"/>
    <w:basedOn w:val="a"/>
    <w:link w:val="a6"/>
    <w:uiPriority w:val="99"/>
    <w:unhideWhenUsed/>
    <w:rsid w:val="00FE1008"/>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FE1008"/>
    <w:rPr>
      <w:sz w:val="18"/>
      <w:szCs w:val="18"/>
    </w:rPr>
  </w:style>
  <w:style w:type="character" w:customStyle="1" w:styleId="a4">
    <w:name w:val="页脚 字符"/>
    <w:basedOn w:val="a0"/>
    <w:link w:val="a3"/>
    <w:uiPriority w:val="99"/>
    <w:rsid w:val="00FE1008"/>
    <w:rPr>
      <w:sz w:val="18"/>
      <w:szCs w:val="18"/>
    </w:rPr>
  </w:style>
  <w:style w:type="paragraph" w:styleId="a7">
    <w:name w:val="List Paragraph"/>
    <w:basedOn w:val="a"/>
    <w:uiPriority w:val="34"/>
    <w:qFormat/>
    <w:rsid w:val="00FE1008"/>
    <w:pPr>
      <w:ind w:firstLineChars="200" w:firstLine="420"/>
    </w:pPr>
  </w:style>
  <w:style w:type="character" w:styleId="a8">
    <w:name w:val="Placeholder Text"/>
    <w:basedOn w:val="a0"/>
    <w:uiPriority w:val="99"/>
    <w:semiHidden/>
    <w:qFormat/>
    <w:rsid w:val="00FE1008"/>
    <w:rPr>
      <w:color w:val="808080"/>
    </w:rPr>
  </w:style>
  <w:style w:type="paragraph" w:customStyle="1" w:styleId="1">
    <w:name w:val="1.培养方案正文"/>
    <w:basedOn w:val="a"/>
    <w:qFormat/>
    <w:rsid w:val="00FE1008"/>
    <w:pPr>
      <w:snapToGrid w:val="0"/>
      <w:spacing w:line="440" w:lineRule="exact"/>
      <w:ind w:firstLineChars="200" w:firstLine="200"/>
    </w:pPr>
    <w:rPr>
      <w:rFonts w:ascii="Times New Roman" w:hAnsi="Times New Roman"/>
    </w:rPr>
  </w:style>
  <w:style w:type="character" w:customStyle="1" w:styleId="NormalCharacter">
    <w:name w:val="NormalCharacter"/>
    <w:semiHidden/>
    <w:qFormat/>
    <w:rsid w:val="00FE10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9FADF1-626D-4C6C-8B0A-64B74212B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142</Words>
  <Characters>810</Characters>
  <Application>Microsoft Office Word</Application>
  <DocSecurity>0</DocSecurity>
  <Lines>6</Lines>
  <Paragraphs>1</Paragraphs>
  <ScaleCrop>false</ScaleCrop>
  <Company> </Company>
  <LinksUpToDate>false</LinksUpToDate>
  <CharactersWithSpaces>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邢倩</dc:creator>
  <cp:lastModifiedBy>Administrator</cp:lastModifiedBy>
  <cp:revision>40</cp:revision>
  <dcterms:created xsi:type="dcterms:W3CDTF">2019-09-10T06:44:00Z</dcterms:created>
  <dcterms:modified xsi:type="dcterms:W3CDTF">2019-09-28T01:34:00Z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