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ascii="Times New Roman" w:hAnsi="Times New Roman" w:eastAsia="黑体" w:cs="Times New Roman"/>
          <w:b/>
          <w:sz w:val="44"/>
          <w:szCs w:val="44"/>
        </w:rPr>
      </w:pPr>
      <w:r>
        <w:rPr>
          <w:rFonts w:ascii="Times New Roman" w:hAnsi="黑体" w:eastAsia="黑体" w:cs="Times New Roman"/>
          <w:b/>
          <w:sz w:val="44"/>
          <w:szCs w:val="44"/>
        </w:rPr>
        <w:t>窗体顶端</w:t>
      </w:r>
    </w:p>
    <w:p>
      <w:pPr>
        <w:pStyle w:val="4"/>
        <w:widowControl/>
        <w:spacing w:before="150" w:line="540" w:lineRule="atLeast"/>
        <w:jc w:val="center"/>
        <w:rPr>
          <w:rFonts w:ascii="Times New Roman" w:hAnsi="Times New Roman" w:eastAsia="黑体"/>
          <w:b/>
          <w:color w:val="000000"/>
          <w:sz w:val="44"/>
          <w:szCs w:val="44"/>
        </w:rPr>
      </w:pPr>
      <w:r>
        <w:rPr>
          <w:rFonts w:ascii="Times New Roman" w:hAnsi="黑体" w:eastAsia="黑体"/>
          <w:b/>
          <w:color w:val="000000"/>
          <w:sz w:val="44"/>
          <w:szCs w:val="44"/>
        </w:rPr>
        <w:t>宁夏大学化学化工学院</w:t>
      </w:r>
    </w:p>
    <w:p>
      <w:pPr>
        <w:pStyle w:val="4"/>
        <w:widowControl/>
        <w:spacing w:before="150" w:line="540" w:lineRule="atLeast"/>
        <w:jc w:val="center"/>
        <w:rPr>
          <w:rFonts w:ascii="Times New Roman" w:hAnsi="Times New Roman" w:eastAsia="黑体"/>
          <w:b/>
          <w:sz w:val="44"/>
          <w:szCs w:val="44"/>
        </w:rPr>
      </w:pPr>
      <w:r>
        <w:rPr>
          <w:rFonts w:ascii="Times New Roman" w:hAnsi="Times New Roman" w:eastAsia="黑体"/>
          <w:b/>
          <w:color w:val="000000"/>
          <w:sz w:val="44"/>
          <w:szCs w:val="44"/>
        </w:rPr>
        <w:t>2019</w:t>
      </w:r>
      <w:r>
        <w:rPr>
          <w:rFonts w:ascii="Times New Roman" w:hAnsi="黑体" w:eastAsia="黑体"/>
          <w:b/>
          <w:color w:val="000000"/>
          <w:sz w:val="44"/>
          <w:szCs w:val="44"/>
        </w:rPr>
        <w:t>年硕士研究生招生复试工作办法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复试工作是硕士研究生考试的重要组成部分，是保证生源质量的关键环节，为保证我院硕士研究生招生复试工作公平、公正、公开进行，特制定本办法。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b/>
          <w:sz w:val="28"/>
          <w:szCs w:val="28"/>
        </w:rPr>
        <w:t xml:space="preserve">    </w:t>
      </w:r>
      <w:r>
        <w:rPr>
          <w:rFonts w:ascii="Times New Roman" w:hAnsi="Times New Roman" w:eastAsia="仿宋"/>
          <w:b/>
          <w:sz w:val="28"/>
          <w:szCs w:val="28"/>
        </w:rPr>
        <w:t>一、复试工作原则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（一）坚持科学选拔。根据各学科对高层次人才的要求，采用多样化的考察方式、方法，确保生源质量。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（二）坚持公平、公正、公开的原则。做到政策透明、程序规范、结果公开。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（三）坚持全面考察，突出重点，在对考生德智体全面考察的基础上，突出对专业素质、实践能力以及创新能力等方面的考核。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 </w:t>
      </w:r>
      <w:r>
        <w:rPr>
          <w:rFonts w:ascii="Times New Roman" w:hAnsi="Times New Roman" w:eastAsia="仿宋"/>
          <w:sz w:val="28"/>
          <w:szCs w:val="28"/>
        </w:rPr>
        <w:t>（四）坚持客观评价。业务课考核成绩实行量化，综合素质考核也应有明确的等次结果。</w:t>
      </w:r>
    </w:p>
    <w:p>
      <w:pPr>
        <w:pStyle w:val="4"/>
        <w:widowControl/>
        <w:spacing w:line="560" w:lineRule="exact"/>
        <w:ind w:firstLine="560"/>
        <w:rPr>
          <w:rFonts w:ascii="Times New Roman" w:hAnsi="Times New Roman" w:eastAsia="仿宋"/>
          <w:b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二、复试组织</w:t>
      </w:r>
    </w:p>
    <w:p>
      <w:pPr>
        <w:pStyle w:val="4"/>
        <w:widowControl/>
        <w:spacing w:line="560" w:lineRule="exact"/>
        <w:ind w:firstLine="56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（一）学院成立招生复试工作小组，组长由院长担任，实行组长负责制，制定本单位复试工作具体方案等。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 xml:space="preserve">   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 xml:space="preserve"> </w:t>
      </w:r>
      <w:bookmarkStart w:id="1" w:name="_GoBack"/>
      <w:bookmarkEnd w:id="1"/>
      <w:r>
        <w:rPr>
          <w:rFonts w:ascii="Times New Roman" w:hAnsi="Times New Roman" w:eastAsia="仿宋"/>
          <w:sz w:val="28"/>
          <w:szCs w:val="28"/>
        </w:rPr>
        <w:t>（二）专业课面试按学科门类划分2个面试小组，外语听力与口语能力水平测试全部考生</w:t>
      </w:r>
      <w:r>
        <w:rPr>
          <w:rFonts w:hint="eastAsia" w:ascii="Times New Roman" w:hAnsi="Times New Roman" w:eastAsia="仿宋"/>
          <w:sz w:val="28"/>
          <w:szCs w:val="28"/>
        </w:rPr>
        <w:t>2</w:t>
      </w:r>
      <w:r>
        <w:rPr>
          <w:rFonts w:ascii="Times New Roman" w:hAnsi="Times New Roman" w:eastAsia="仿宋"/>
          <w:sz w:val="28"/>
          <w:szCs w:val="28"/>
        </w:rPr>
        <w:t>组进行。专业课面试前对参加复试的工作小组成员进行专门培训。</w:t>
      </w:r>
    </w:p>
    <w:p>
      <w:pPr>
        <w:pStyle w:val="4"/>
        <w:widowControl/>
        <w:spacing w:line="560" w:lineRule="exact"/>
        <w:ind w:firstLine="56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（三）复试全程现场</w:t>
      </w:r>
      <w:r>
        <w:rPr>
          <w:rFonts w:hint="eastAsia" w:ascii="Times New Roman" w:hAnsi="Times New Roman" w:eastAsia="仿宋"/>
          <w:sz w:val="28"/>
          <w:szCs w:val="28"/>
        </w:rPr>
        <w:t>录音</w:t>
      </w:r>
      <w:r>
        <w:rPr>
          <w:rFonts w:ascii="Times New Roman" w:hAnsi="Times New Roman" w:eastAsia="仿宋"/>
          <w:sz w:val="28"/>
          <w:szCs w:val="28"/>
        </w:rPr>
        <w:t>录像。</w:t>
      </w:r>
    </w:p>
    <w:p>
      <w:pPr>
        <w:pStyle w:val="4"/>
        <w:widowControl/>
        <w:spacing w:line="560" w:lineRule="exact"/>
        <w:ind w:firstLine="560"/>
        <w:rPr>
          <w:rFonts w:ascii="Times New Roman" w:hAnsi="Times New Roman" w:eastAsia="仿宋"/>
          <w:b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三、复试安排</w:t>
      </w:r>
    </w:p>
    <w:p>
      <w:pPr>
        <w:widowControl/>
        <w:shd w:val="clear" w:color="auto" w:fill="FFFFFF"/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复试内容包括专业课笔试、专业课面试、</w:t>
      </w:r>
      <w:r>
        <w:rPr>
          <w:rFonts w:ascii="Times New Roman" w:hAnsi="Times New Roman" w:eastAsia="仿宋" w:cs="Times New Roman"/>
          <w:sz w:val="28"/>
          <w:szCs w:val="28"/>
        </w:rPr>
        <w:t>外语听力与口语能力水平测试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，由学院复试领导小组组织安排。</w:t>
      </w: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ab/>
      </w:r>
      <w:r>
        <w:rPr>
          <w:rFonts w:ascii="Times New Roman" w:hAnsi="Times New Roman" w:eastAsia="仿宋"/>
          <w:sz w:val="28"/>
          <w:szCs w:val="28"/>
        </w:rPr>
        <w:t>复试总分为100分，其中专业课笔试占</w:t>
      </w:r>
      <w:r>
        <w:rPr>
          <w:rFonts w:ascii="Times New Roman" w:hAnsi="Times New Roman" w:eastAsia="仿宋"/>
          <w:color w:val="000000"/>
          <w:sz w:val="28"/>
          <w:szCs w:val="28"/>
        </w:rPr>
        <w:t>45％</w:t>
      </w:r>
      <w:r>
        <w:rPr>
          <w:rFonts w:ascii="Times New Roman" w:hAnsi="Times New Roman" w:eastAsia="仿宋"/>
          <w:sz w:val="28"/>
          <w:szCs w:val="28"/>
        </w:rPr>
        <w:t>（其中专业外语40分</w:t>
      </w:r>
      <w:r>
        <w:rPr>
          <w:rFonts w:hint="eastAsia" w:ascii="Times New Roman" w:hAnsi="Times New Roman" w:eastAsia="仿宋"/>
          <w:sz w:val="28"/>
          <w:szCs w:val="28"/>
        </w:rPr>
        <w:t>，专业课笔试60分</w:t>
      </w:r>
      <w:r>
        <w:rPr>
          <w:rFonts w:ascii="Times New Roman" w:hAnsi="Times New Roman" w:eastAsia="仿宋"/>
          <w:sz w:val="28"/>
          <w:szCs w:val="28"/>
        </w:rPr>
        <w:t>），专业课面试占</w:t>
      </w:r>
      <w:r>
        <w:rPr>
          <w:rFonts w:ascii="Times New Roman" w:hAnsi="Times New Roman" w:eastAsia="仿宋"/>
          <w:color w:val="000000"/>
          <w:sz w:val="28"/>
          <w:szCs w:val="28"/>
        </w:rPr>
        <w:t>35％</w:t>
      </w:r>
      <w:r>
        <w:rPr>
          <w:rFonts w:ascii="Times New Roman" w:hAnsi="Times New Roman" w:eastAsia="仿宋"/>
          <w:sz w:val="28"/>
          <w:szCs w:val="28"/>
        </w:rPr>
        <w:t>，英语听力与口语水平测试占</w:t>
      </w:r>
      <w:r>
        <w:rPr>
          <w:rFonts w:ascii="Times New Roman" w:hAnsi="Times New Roman" w:eastAsia="仿宋"/>
          <w:color w:val="000000"/>
          <w:sz w:val="28"/>
          <w:szCs w:val="28"/>
        </w:rPr>
        <w:t>20％</w:t>
      </w:r>
      <w:r>
        <w:rPr>
          <w:rFonts w:ascii="Times New Roman" w:hAnsi="Times New Roman" w:eastAsia="仿宋"/>
          <w:sz w:val="28"/>
          <w:szCs w:val="28"/>
        </w:rPr>
        <w:t>。</w:t>
      </w:r>
      <w:r>
        <w:rPr>
          <w:rFonts w:ascii="Times New Roman" w:hAnsi="Times New Roman" w:eastAsia="仿宋"/>
          <w:color w:val="000000"/>
          <w:sz w:val="28"/>
          <w:szCs w:val="28"/>
        </w:rPr>
        <w:t>专业课笔试时间为2小时，</w:t>
      </w:r>
      <w:r>
        <w:rPr>
          <w:rFonts w:ascii="Times New Roman" w:hAnsi="Times New Roman" w:eastAsia="仿宋"/>
          <w:sz w:val="28"/>
          <w:szCs w:val="28"/>
        </w:rPr>
        <w:t>专业课面试时间每个考生不少于20分钟，英语听力与口语水平测试每个考生不少于10分钟。</w:t>
      </w:r>
    </w:p>
    <w:p>
      <w:pPr>
        <w:pStyle w:val="4"/>
        <w:spacing w:line="500" w:lineRule="exact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所有复试材料</w:t>
      </w:r>
      <w:r>
        <w:rPr>
          <w:rFonts w:hint="eastAsia" w:ascii="Times New Roman" w:hAnsi="Times New Roman" w:eastAsia="仿宋"/>
          <w:sz w:val="28"/>
          <w:szCs w:val="28"/>
        </w:rPr>
        <w:t>由学院教学科研办公室</w:t>
      </w:r>
      <w:r>
        <w:rPr>
          <w:rFonts w:ascii="Times New Roman" w:hAnsi="Times New Roman" w:eastAsia="仿宋"/>
          <w:sz w:val="28"/>
          <w:szCs w:val="28"/>
        </w:rPr>
        <w:t>妥善保管，其中录取考生的材料须保存二至三年直至该生毕业离校；未录取考生的材料须保存一年。复试结束后，学院将复试成绩及结果报送研究生院。对于听力、口语成绩偏低的考生，学院将根据情况，慎重录取。</w:t>
      </w:r>
    </w:p>
    <w:p>
      <w:pPr>
        <w:pStyle w:val="4"/>
        <w:numPr>
          <w:ilvl w:val="0"/>
          <w:numId w:val="1"/>
        </w:numPr>
        <w:spacing w:line="500" w:lineRule="exact"/>
        <w:ind w:firstLine="562" w:firstLineChars="200"/>
        <w:rPr>
          <w:rFonts w:ascii="Times New Roman" w:hAnsi="Times New Roman" w:eastAsia="仿宋"/>
          <w:b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复试工作内容</w:t>
      </w:r>
    </w:p>
    <w:p>
      <w:pPr>
        <w:pStyle w:val="4"/>
        <w:spacing w:line="500" w:lineRule="exact"/>
        <w:ind w:left="420" w:left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（一）</w:t>
      </w:r>
      <w:bookmarkStart w:id="0" w:name="OLE_LINK1"/>
      <w:r>
        <w:rPr>
          <w:rFonts w:ascii="Times New Roman" w:hAnsi="Times New Roman" w:eastAsia="仿宋"/>
          <w:sz w:val="28"/>
          <w:szCs w:val="28"/>
        </w:rPr>
        <w:t>专业</w:t>
      </w:r>
      <w:bookmarkEnd w:id="0"/>
      <w:r>
        <w:rPr>
          <w:rFonts w:ascii="Times New Roman" w:hAnsi="Times New Roman" w:eastAsia="仿宋"/>
          <w:sz w:val="28"/>
          <w:szCs w:val="28"/>
        </w:rPr>
        <w:t>课笔试</w:t>
      </w:r>
    </w:p>
    <w:p>
      <w:pPr>
        <w:numPr>
          <w:ilvl w:val="0"/>
          <w:numId w:val="2"/>
        </w:numPr>
        <w:spacing w:line="500" w:lineRule="exact"/>
        <w:ind w:firstLine="560" w:firstLineChars="20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复试科目：</w:t>
      </w:r>
    </w:p>
    <w:p>
      <w:pPr>
        <w:spacing w:line="500" w:lineRule="exact"/>
        <w:ind w:firstLine="56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化学</w:t>
      </w:r>
      <w:r>
        <w:rPr>
          <w:rFonts w:ascii="Times New Roman" w:hAnsi="Times New Roman" w:eastAsia="仿宋"/>
          <w:sz w:val="28"/>
          <w:szCs w:val="28"/>
        </w:rPr>
        <w:t>专业</w:t>
      </w:r>
      <w:r>
        <w:rPr>
          <w:rFonts w:hint="eastAsia" w:ascii="Times New Roman" w:hAnsi="Times New Roman" w:eastAsia="仿宋" w:cs="Times New Roman"/>
          <w:sz w:val="28"/>
          <w:szCs w:val="28"/>
        </w:rPr>
        <w:t>的</w:t>
      </w:r>
      <w:r>
        <w:rPr>
          <w:rFonts w:ascii="Times New Roman" w:hAnsi="Times New Roman" w:eastAsia="仿宋" w:cs="Times New Roman"/>
          <w:sz w:val="28"/>
          <w:szCs w:val="28"/>
        </w:rPr>
        <w:t>复试科目为《化学专业能力测试》</w:t>
      </w:r>
      <w:r>
        <w:rPr>
          <w:rFonts w:hint="eastAsia" w:ascii="Times New Roman" w:hAnsi="Times New Roman" w:eastAsia="仿宋" w:cs="Times New Roman"/>
          <w:sz w:val="28"/>
          <w:szCs w:val="28"/>
        </w:rPr>
        <w:t>（无机化学、有机化学、分析化学）和</w:t>
      </w:r>
      <w:r>
        <w:rPr>
          <w:rFonts w:ascii="Times New Roman" w:hAnsi="Times New Roman" w:eastAsia="仿宋" w:cs="Times New Roman"/>
          <w:sz w:val="28"/>
          <w:szCs w:val="28"/>
        </w:rPr>
        <w:t>《专业</w:t>
      </w:r>
      <w:r>
        <w:rPr>
          <w:rFonts w:hint="eastAsia" w:ascii="Times New Roman" w:hAnsi="Times New Roman" w:eastAsia="仿宋" w:cs="Times New Roman"/>
          <w:sz w:val="28"/>
          <w:szCs w:val="28"/>
        </w:rPr>
        <w:t>外</w:t>
      </w:r>
      <w:r>
        <w:rPr>
          <w:rFonts w:ascii="Times New Roman" w:hAnsi="Times New Roman" w:eastAsia="仿宋" w:cs="Times New Roman"/>
          <w:sz w:val="28"/>
          <w:szCs w:val="28"/>
        </w:rPr>
        <w:t>语》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500" w:lineRule="exact"/>
        <w:ind w:firstLine="560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学科教学（化学）专业</w:t>
      </w:r>
      <w:r>
        <w:rPr>
          <w:rFonts w:hint="eastAsia" w:ascii="Times New Roman" w:hAnsi="Times New Roman" w:eastAsia="仿宋" w:cs="Times New Roman"/>
          <w:sz w:val="28"/>
          <w:szCs w:val="28"/>
        </w:rPr>
        <w:t>的</w:t>
      </w:r>
      <w:r>
        <w:rPr>
          <w:rFonts w:ascii="Times New Roman" w:hAnsi="Times New Roman" w:eastAsia="仿宋" w:cs="Times New Roman"/>
          <w:sz w:val="28"/>
          <w:szCs w:val="28"/>
        </w:rPr>
        <w:t>复试科目为《化学微格教学》。</w:t>
      </w:r>
    </w:p>
    <w:p>
      <w:pPr>
        <w:numPr>
          <w:ilvl w:val="0"/>
          <w:numId w:val="2"/>
        </w:num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参考书目：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《化学专业英语》马永祥等著，兰州大学出版社。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color w:val="FF000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《化学微格教学》、《中学化学可视化教学设计与案例》吴晓红等编，冶金工业出版社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numPr>
          <w:ilvl w:val="0"/>
          <w:numId w:val="2"/>
        </w:num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笔试方式：闭卷。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（二）专业课面试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8"/>
          <w:szCs w:val="28"/>
        </w:rPr>
        <w:t>面试方式：每位考生现场抽题现场回答，复试小组成员根据考生回答情况打分。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（三）外语听力与口语能力水平测试</w:t>
      </w:r>
    </w:p>
    <w:p>
      <w:pPr>
        <w:widowControl/>
        <w:numPr>
          <w:ilvl w:val="0"/>
          <w:numId w:val="3"/>
        </w:numPr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</w:rPr>
        <w:t>自我介绍：时间限定5分钟，超时扣分；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</w:rPr>
        <w:t>（2）朗读：时间限定2分钟，朗读一段专业外语文章；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 w:themeColor="text1"/>
          <w:sz w:val="28"/>
          <w:szCs w:val="28"/>
        </w:rPr>
        <w:t>（3）作文：时间限定3分钟，</w:t>
      </w:r>
      <w:r>
        <w:rPr>
          <w:rFonts w:ascii="Times New Roman" w:hAnsi="Times New Roman" w:eastAsia="仿宋" w:cs="Times New Roman"/>
          <w:color w:val="000000" w:themeColor="text1"/>
          <w:kern w:val="0"/>
          <w:sz w:val="28"/>
          <w:szCs w:val="28"/>
        </w:rPr>
        <w:t>考生现场抽题现场回答。</w:t>
      </w:r>
    </w:p>
    <w:p>
      <w:pPr>
        <w:pStyle w:val="4"/>
        <w:widowControl/>
        <w:spacing w:line="560" w:lineRule="exact"/>
        <w:ind w:firstLine="560" w:firstLineChars="200"/>
        <w:rPr>
          <w:rFonts w:ascii="Times New Roman" w:hAnsi="Times New Roman" w:eastAsia="仿宋"/>
          <w:color w:val="000000" w:themeColor="text1"/>
          <w:sz w:val="28"/>
          <w:szCs w:val="28"/>
        </w:rPr>
      </w:pPr>
      <w:r>
        <w:rPr>
          <w:rFonts w:ascii="Times New Roman" w:hAnsi="Times New Roman" w:eastAsia="仿宋"/>
          <w:color w:val="000000" w:themeColor="text1"/>
          <w:sz w:val="28"/>
          <w:szCs w:val="28"/>
        </w:rPr>
        <w:t>外语测试考察重点：</w:t>
      </w:r>
      <w:r>
        <w:rPr>
          <w:rFonts w:ascii="Times New Roman" w:hAnsi="Times New Roman" w:eastAsia="仿宋"/>
          <w:sz w:val="28"/>
        </w:rPr>
        <w:t>日常会话</w:t>
      </w:r>
      <w:r>
        <w:rPr>
          <w:rFonts w:ascii="Times New Roman" w:hAnsi="Times New Roman" w:eastAsia="仿宋"/>
          <w:color w:val="000000" w:themeColor="text1"/>
          <w:sz w:val="28"/>
          <w:szCs w:val="28"/>
        </w:rPr>
        <w:t>、</w:t>
      </w:r>
      <w:r>
        <w:rPr>
          <w:rFonts w:ascii="Times New Roman" w:hAnsi="Times New Roman" w:eastAsia="仿宋"/>
          <w:sz w:val="28"/>
        </w:rPr>
        <w:t>语音语调</w:t>
      </w:r>
      <w:r>
        <w:rPr>
          <w:rFonts w:ascii="Times New Roman" w:hAnsi="Times New Roman" w:eastAsia="仿宋"/>
          <w:color w:val="000000" w:themeColor="text1"/>
          <w:sz w:val="28"/>
          <w:szCs w:val="28"/>
        </w:rPr>
        <w:t>、</w:t>
      </w:r>
      <w:r>
        <w:rPr>
          <w:rFonts w:ascii="Times New Roman" w:hAnsi="Times New Roman" w:eastAsia="仿宋"/>
          <w:sz w:val="28"/>
        </w:rPr>
        <w:t>口头表达能力。</w:t>
      </w:r>
    </w:p>
    <w:p>
      <w:pPr>
        <w:pStyle w:val="4"/>
        <w:widowControl/>
        <w:spacing w:line="560" w:lineRule="exact"/>
        <w:ind w:firstLine="560" w:firstLineChars="20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（四）</w:t>
      </w:r>
      <w:r>
        <w:rPr>
          <w:rFonts w:ascii="Times New Roman" w:hAnsi="Times New Roman" w:eastAsia="仿宋"/>
          <w:color w:val="000000" w:themeColor="text1"/>
          <w:sz w:val="28"/>
          <w:szCs w:val="28"/>
        </w:rPr>
        <w:t>面试成绩低于60分或</w:t>
      </w:r>
      <w:r>
        <w:rPr>
          <w:rFonts w:ascii="Times New Roman" w:hAnsi="Times New Roman" w:eastAsia="仿宋"/>
          <w:color w:val="000000"/>
          <w:sz w:val="28"/>
          <w:szCs w:val="28"/>
        </w:rPr>
        <w:t>复试总成绩低于60分，均视为复试不合格，不予录取。</w:t>
      </w:r>
    </w:p>
    <w:p>
      <w:pPr>
        <w:pStyle w:val="4"/>
        <w:widowControl/>
        <w:spacing w:line="560" w:lineRule="exact"/>
        <w:ind w:firstLine="560"/>
        <w:rPr>
          <w:rFonts w:ascii="Times New Roman" w:hAnsi="Times New Roman" w:eastAsia="仿宋"/>
          <w:b/>
          <w:bCs/>
          <w:sz w:val="28"/>
          <w:szCs w:val="28"/>
        </w:rPr>
      </w:pPr>
      <w:r>
        <w:rPr>
          <w:rFonts w:ascii="Times New Roman" w:hAnsi="Times New Roman" w:eastAsia="仿宋"/>
          <w:b/>
          <w:sz w:val="28"/>
          <w:szCs w:val="28"/>
        </w:rPr>
        <w:t>五、</w:t>
      </w:r>
      <w:r>
        <w:rPr>
          <w:rFonts w:ascii="Times New Roman" w:hAnsi="Times New Roman" w:eastAsia="仿宋"/>
          <w:b/>
          <w:bCs/>
          <w:sz w:val="28"/>
          <w:szCs w:val="28"/>
        </w:rPr>
        <w:t>复试要求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（一）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需携带身份证、准考证参加复试，不带证件不予参加复试。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（二）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考生不允许携带通信设备进入复试场所。如携带者，学院招生复试领导小组指派专人于面试前统一保管。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（三）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复试领导小组对每组考生的复试情况将进行现场记录、录像，并妥善保存复试材料以备复查。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（四）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复试评委不允许携带手机进入复试会场。如携带者，学院招生复试领导小组指派专人于面试前统一保管。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rPr>
          <w:rFonts w:ascii="Times New Roman" w:hAnsi="Times New Roman" w:eastAsia="仿宋" w:cs="Times New Roman"/>
          <w:color w:val="FF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（五）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学院党委纪检小组全程参与监督，为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增强复试录取工作透明度，坚决抵制不正之风，化学化工学院设立投诉电话：0951-2062859，邮箱：nxylma@163.com.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2" w:firstLineChars="200"/>
        <w:jc w:val="left"/>
        <w:rPr>
          <w:rFonts w:ascii="Times New Roman" w:hAnsi="Times New Roman" w:eastAsia="仿宋" w:cs="Times New Roman"/>
          <w:b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b/>
          <w:kern w:val="0"/>
          <w:sz w:val="28"/>
          <w:szCs w:val="28"/>
        </w:rPr>
        <w:t>六、复试时间及地点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详见201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9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年化学化工学院复试日程安排。</w:t>
      </w:r>
    </w:p>
    <w:p>
      <w:pPr>
        <w:pStyle w:val="10"/>
        <w:spacing w:line="560" w:lineRule="exac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窗体底端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ascii="Times New Roman" w:hAnsi="Times New Roman" w:eastAsia="仿宋" w:cs="Times New Roman"/>
          <w:kern w:val="0"/>
          <w:sz w:val="28"/>
          <w:szCs w:val="28"/>
        </w:rPr>
      </w:pPr>
    </w:p>
    <w:p>
      <w:pPr>
        <w:pStyle w:val="4"/>
        <w:widowControl/>
        <w:spacing w:line="560" w:lineRule="exact"/>
        <w:rPr>
          <w:rFonts w:ascii="Times New Roman" w:hAnsi="Times New Roman" w:eastAsia="仿宋"/>
          <w:sz w:val="28"/>
          <w:szCs w:val="28"/>
        </w:rPr>
      </w:pPr>
    </w:p>
    <w:p>
      <w:pPr>
        <w:pStyle w:val="10"/>
        <w:spacing w:line="560" w:lineRule="exac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窗体底端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righ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>宁夏大学化学化工学院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right"/>
        <w:rPr>
          <w:rFonts w:ascii="Times New Roman" w:hAnsi="Times New Roman" w:eastAsia="仿宋" w:cs="Times New Roman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kern w:val="0"/>
          <w:sz w:val="28"/>
          <w:szCs w:val="28"/>
        </w:rPr>
        <w:t xml:space="preserve"> 二零一</w:t>
      </w:r>
      <w:r>
        <w:rPr>
          <w:rFonts w:hint="eastAsia" w:ascii="Times New Roman" w:hAnsi="Times New Roman" w:eastAsia="仿宋" w:cs="Times New Roman"/>
          <w:kern w:val="0"/>
          <w:sz w:val="28"/>
          <w:szCs w:val="28"/>
        </w:rPr>
        <w:t>九</w:t>
      </w:r>
      <w:r>
        <w:rPr>
          <w:rFonts w:ascii="Times New Roman" w:hAnsi="Times New Roman" w:eastAsia="仿宋" w:cs="Times New Roman"/>
          <w:kern w:val="0"/>
          <w:sz w:val="28"/>
          <w:szCs w:val="28"/>
        </w:rPr>
        <w:t>年三月二十二日</w:t>
      </w:r>
    </w:p>
    <w:p>
      <w:pPr>
        <w:spacing w:line="560" w:lineRule="exact"/>
        <w:rPr>
          <w:rFonts w:ascii="Times New Roman" w:hAnsi="Times New Roman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7CF3A"/>
    <w:multiLevelType w:val="singleLevel"/>
    <w:tmpl w:val="5507CF3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CB5F9B"/>
    <w:multiLevelType w:val="singleLevel"/>
    <w:tmpl w:val="58CB5F9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CB6057"/>
    <w:multiLevelType w:val="singleLevel"/>
    <w:tmpl w:val="58CB605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4085AB1"/>
    <w:rsid w:val="000609ED"/>
    <w:rsid w:val="000E7874"/>
    <w:rsid w:val="005339C9"/>
    <w:rsid w:val="00772035"/>
    <w:rsid w:val="007B7FA5"/>
    <w:rsid w:val="00C4091F"/>
    <w:rsid w:val="00C63B5F"/>
    <w:rsid w:val="00D52F48"/>
    <w:rsid w:val="00E53122"/>
    <w:rsid w:val="00E83BFA"/>
    <w:rsid w:val="01A72984"/>
    <w:rsid w:val="028330A7"/>
    <w:rsid w:val="0C2064B3"/>
    <w:rsid w:val="0EFC2B4D"/>
    <w:rsid w:val="125B5F75"/>
    <w:rsid w:val="14CF46D9"/>
    <w:rsid w:val="17623430"/>
    <w:rsid w:val="1C97408F"/>
    <w:rsid w:val="24134E76"/>
    <w:rsid w:val="27B94947"/>
    <w:rsid w:val="2E251052"/>
    <w:rsid w:val="2F631C33"/>
    <w:rsid w:val="32040BC0"/>
    <w:rsid w:val="34085AB1"/>
    <w:rsid w:val="35DD40A1"/>
    <w:rsid w:val="362A2D9A"/>
    <w:rsid w:val="37F3726C"/>
    <w:rsid w:val="3FC56286"/>
    <w:rsid w:val="42CA0551"/>
    <w:rsid w:val="467828BF"/>
    <w:rsid w:val="4A1A19F9"/>
    <w:rsid w:val="4A794C3D"/>
    <w:rsid w:val="4AB67139"/>
    <w:rsid w:val="4CD22FFF"/>
    <w:rsid w:val="4EA5295B"/>
    <w:rsid w:val="5327481F"/>
    <w:rsid w:val="5D0B3F08"/>
    <w:rsid w:val="5F037337"/>
    <w:rsid w:val="66BE4650"/>
    <w:rsid w:val="67B6712F"/>
    <w:rsid w:val="67DC0455"/>
    <w:rsid w:val="6BB67CE2"/>
    <w:rsid w:val="7785091E"/>
    <w:rsid w:val="794575F4"/>
    <w:rsid w:val="7DD12B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434343"/>
      <w:u w:val="none"/>
    </w:rPr>
  </w:style>
  <w:style w:type="character" w:styleId="8">
    <w:name w:val="Hyperlink"/>
    <w:basedOn w:val="6"/>
    <w:qFormat/>
    <w:uiPriority w:val="0"/>
    <w:rPr>
      <w:color w:val="434343"/>
      <w:u w:val="none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1332</Words>
  <Characters>123</Characters>
  <Lines>1</Lines>
  <Paragraphs>2</Paragraphs>
  <TotalTime>24</TotalTime>
  <ScaleCrop>false</ScaleCrop>
  <LinksUpToDate>false</LinksUpToDate>
  <CharactersWithSpaces>1453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2017-03-15T08:42:00Z</dcterms:created>
  <dc:creator>Administrator</dc:creator>
  <cp:lastModifiedBy>王舒琪</cp:lastModifiedBy>
  <cp:lastPrinted>2019-03-25T01:41:00Z</cp:lastPrinted>
  <dcterms:modified xsi:type="dcterms:W3CDTF">2019-03-26T02:45:47Z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