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cs="宋体" w:asciiTheme="majorEastAsia" w:hAnsiTheme="majorEastAsia" w:eastAsiaTheme="majorEastAsia"/>
          <w:b/>
          <w:bCs/>
          <w:color w:val="010101"/>
          <w:kern w:val="36"/>
          <w:sz w:val="36"/>
          <w:szCs w:val="36"/>
        </w:rPr>
      </w:pPr>
      <w:r>
        <w:rPr>
          <w:rFonts w:hint="eastAsia" w:cs="宋体" w:asciiTheme="majorEastAsia" w:hAnsiTheme="majorEastAsia" w:eastAsiaTheme="majorEastAsia"/>
          <w:b/>
          <w:bCs/>
          <w:color w:val="010101"/>
          <w:kern w:val="36"/>
          <w:sz w:val="36"/>
          <w:szCs w:val="36"/>
        </w:rPr>
        <w:t>宁夏大学教育学院</w:t>
      </w:r>
    </w:p>
    <w:p>
      <w:pPr>
        <w:widowControl/>
        <w:shd w:val="clear" w:color="auto" w:fill="FFFFFF"/>
        <w:jc w:val="center"/>
        <w:outlineLvl w:val="0"/>
        <w:rPr>
          <w:rFonts w:cs="宋体" w:asciiTheme="majorEastAsia" w:hAnsiTheme="majorEastAsia" w:eastAsiaTheme="majorEastAsia"/>
          <w:b/>
          <w:bCs/>
          <w:color w:val="010101"/>
          <w:kern w:val="36"/>
          <w:sz w:val="36"/>
          <w:szCs w:val="36"/>
        </w:rPr>
      </w:pPr>
      <w:r>
        <w:rPr>
          <w:rFonts w:hint="eastAsia" w:cs="宋体" w:asciiTheme="majorEastAsia" w:hAnsiTheme="majorEastAsia" w:eastAsiaTheme="majorEastAsia"/>
          <w:b/>
          <w:bCs/>
          <w:color w:val="010101"/>
          <w:kern w:val="36"/>
          <w:sz w:val="36"/>
          <w:szCs w:val="36"/>
        </w:rPr>
        <w:t>2019年攻读硕士学位研究生复试工作安排</w:t>
      </w:r>
    </w:p>
    <w:p>
      <w:pPr>
        <w:widowControl/>
        <w:shd w:val="clear" w:color="auto" w:fill="FFFFFF"/>
        <w:jc w:val="center"/>
        <w:outlineLvl w:val="0"/>
        <w:rPr>
          <w:rFonts w:ascii="微软雅黑" w:hAnsi="微软雅黑" w:eastAsia="微软雅黑" w:cs="宋体"/>
          <w:b/>
          <w:bCs/>
          <w:color w:val="010101"/>
          <w:kern w:val="36"/>
          <w:sz w:val="36"/>
          <w:szCs w:val="36"/>
        </w:rPr>
      </w:pP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一、</w:t>
      </w:r>
      <w:r>
        <w:rPr>
          <w:rFonts w:ascii="Verdana" w:hAnsi="Verdana" w:eastAsia="宋体" w:cs="宋体"/>
          <w:b/>
          <w:bCs/>
          <w:color w:val="000000"/>
          <w:kern w:val="0"/>
          <w:sz w:val="28"/>
        </w:rPr>
        <w:t>参加复试考生</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1、初试报考院校为宁夏大学且分数线满足宁夏大学2019年硕士研究生招生考试进入复试初试成绩基本要求。</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2、通过中国研究生招生信息网收到我校复试通知且确认参加我校复试的调剂考生。</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b/>
          <w:bCs/>
          <w:color w:val="000000"/>
          <w:kern w:val="0"/>
          <w:sz w:val="28"/>
        </w:rPr>
        <w:t>二、复试日程安排</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color w:val="000000"/>
          <w:kern w:val="0"/>
          <w:sz w:val="28"/>
          <w:szCs w:val="28"/>
        </w:rPr>
        <w:t>1、报名、资格审查时间: 3月27日8:30——17：30</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color w:val="000000"/>
          <w:kern w:val="0"/>
          <w:sz w:val="28"/>
          <w:szCs w:val="28"/>
        </w:rPr>
        <w:t>2、报名、资格审查地点:</w:t>
      </w:r>
      <w:r>
        <w:rPr>
          <w:rFonts w:hint="eastAsia" w:ascii="Verdana" w:hAnsi="Verdana" w:eastAsia="宋体" w:cs="宋体"/>
          <w:color w:val="000000"/>
          <w:kern w:val="0"/>
          <w:sz w:val="28"/>
          <w:szCs w:val="28"/>
        </w:rPr>
        <w:t xml:space="preserve"> 文荟楼8楼党团活动室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color w:val="000000"/>
          <w:kern w:val="0"/>
          <w:sz w:val="28"/>
          <w:szCs w:val="28"/>
        </w:rPr>
        <w:t>3、复试时间安排：</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英语听力与口语水平测试：</w:t>
      </w:r>
      <w:r>
        <w:rPr>
          <w:rFonts w:ascii="Verdana" w:hAnsi="Verdana" w:eastAsia="宋体" w:cs="宋体"/>
          <w:color w:val="000000"/>
          <w:kern w:val="0"/>
          <w:sz w:val="28"/>
          <w:szCs w:val="28"/>
        </w:rPr>
        <w:t>3月28日</w:t>
      </w:r>
      <w:bookmarkStart w:id="0" w:name="_GoBack"/>
      <w:bookmarkEnd w:id="0"/>
      <w:r>
        <w:rPr>
          <w:rFonts w:hint="eastAsia" w:ascii="Verdana" w:hAnsi="Verdana" w:eastAsia="宋体" w:cs="宋体"/>
          <w:color w:val="000000"/>
          <w:kern w:val="0"/>
          <w:sz w:val="28"/>
          <w:szCs w:val="28"/>
        </w:rPr>
        <w:t>上午 8:30</w:t>
      </w:r>
      <w:r>
        <w:rPr>
          <w:rFonts w:ascii="Verdana" w:hAnsi="Verdana" w:eastAsia="宋体" w:cs="宋体"/>
          <w:color w:val="000000"/>
          <w:kern w:val="0"/>
          <w:sz w:val="28"/>
          <w:szCs w:val="28"/>
        </w:rPr>
        <w:t>-</w:t>
      </w:r>
      <w:r>
        <w:rPr>
          <w:rFonts w:hint="eastAsia" w:ascii="Verdana" w:hAnsi="Verdana" w:eastAsia="宋体" w:cs="宋体"/>
          <w:color w:val="000000"/>
          <w:kern w:val="0"/>
          <w:sz w:val="28"/>
          <w:szCs w:val="28"/>
        </w:rPr>
        <w:t>12:00</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专业课面试：</w:t>
      </w:r>
      <w:r>
        <w:rPr>
          <w:rFonts w:ascii="Verdana" w:hAnsi="Verdana" w:eastAsia="宋体" w:cs="宋体"/>
          <w:color w:val="000000"/>
          <w:kern w:val="0"/>
          <w:sz w:val="28"/>
          <w:szCs w:val="28"/>
        </w:rPr>
        <w:t>3月</w:t>
      </w:r>
      <w:r>
        <w:rPr>
          <w:rFonts w:hint="eastAsia" w:ascii="Verdana" w:hAnsi="Verdana" w:eastAsia="宋体" w:cs="宋体"/>
          <w:color w:val="000000"/>
          <w:kern w:val="0"/>
          <w:sz w:val="28"/>
          <w:szCs w:val="28"/>
        </w:rPr>
        <w:t>29</w:t>
      </w:r>
      <w:r>
        <w:rPr>
          <w:rFonts w:ascii="Verdana" w:hAnsi="Verdana" w:eastAsia="宋体" w:cs="宋体"/>
          <w:color w:val="000000"/>
          <w:kern w:val="0"/>
          <w:sz w:val="28"/>
          <w:szCs w:val="28"/>
        </w:rPr>
        <w:t>日</w:t>
      </w:r>
      <w:r>
        <w:rPr>
          <w:rFonts w:hint="eastAsia" w:ascii="Verdana" w:hAnsi="Verdana" w:eastAsia="宋体" w:cs="宋体"/>
          <w:color w:val="000000"/>
          <w:kern w:val="0"/>
          <w:sz w:val="28"/>
          <w:szCs w:val="28"/>
        </w:rPr>
        <w:t>上午 8:30-12:00</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专业课笔试：3月30日下午 14:30-16:30</w:t>
      </w:r>
    </w:p>
    <w:p>
      <w:pPr>
        <w:widowControl/>
        <w:shd w:val="clear" w:color="auto" w:fill="FFFFFF"/>
        <w:spacing w:line="504" w:lineRule="atLeast"/>
        <w:ind w:firstLine="480"/>
        <w:jc w:val="left"/>
        <w:rPr>
          <w:rFonts w:ascii="Verdana" w:hAnsi="Verdana" w:eastAsia="宋体" w:cs="宋体"/>
          <w:b/>
          <w:bCs/>
          <w:color w:val="000000"/>
          <w:kern w:val="0"/>
          <w:sz w:val="28"/>
        </w:rPr>
      </w:pPr>
      <w:r>
        <w:rPr>
          <w:rFonts w:hint="eastAsia" w:ascii="Verdana" w:hAnsi="Verdana" w:eastAsia="宋体" w:cs="宋体"/>
          <w:b/>
          <w:bCs/>
          <w:color w:val="000000"/>
          <w:kern w:val="0"/>
          <w:sz w:val="28"/>
        </w:rPr>
        <w:t xml:space="preserve">    </w:t>
      </w:r>
      <w:r>
        <w:rPr>
          <w:rFonts w:ascii="Verdana" w:hAnsi="Verdana" w:eastAsia="宋体" w:cs="宋体"/>
          <w:b/>
          <w:bCs/>
          <w:color w:val="000000"/>
          <w:kern w:val="0"/>
          <w:sz w:val="28"/>
        </w:rPr>
        <w:t>同等学力考生加试专业课</w:t>
      </w:r>
      <w:r>
        <w:rPr>
          <w:rFonts w:hint="eastAsia" w:ascii="Verdana" w:hAnsi="Verdana" w:eastAsia="宋体" w:cs="宋体"/>
          <w:b/>
          <w:bCs/>
          <w:color w:val="000000"/>
          <w:kern w:val="0"/>
          <w:sz w:val="28"/>
        </w:rPr>
        <w:t>另</w:t>
      </w:r>
      <w:r>
        <w:rPr>
          <w:rFonts w:ascii="Verdana" w:hAnsi="Verdana" w:eastAsia="宋体" w:cs="宋体"/>
          <w:b/>
          <w:bCs/>
          <w:color w:val="000000"/>
          <w:kern w:val="0"/>
          <w:sz w:val="28"/>
        </w:rPr>
        <w:t>行安排</w:t>
      </w:r>
    </w:p>
    <w:p>
      <w:pPr>
        <w:pStyle w:val="4"/>
        <w:adjustRightInd w:val="0"/>
        <w:snapToGrid w:val="0"/>
        <w:spacing w:before="0" w:beforeAutospacing="0" w:after="0" w:afterAutospacing="0" w:line="360" w:lineRule="auto"/>
        <w:ind w:firstLine="560" w:firstLineChars="200"/>
        <w:rPr>
          <w:rFonts w:ascii="Times New Roman" w:hAnsi="Times New Roman" w:cs="Times New Roman"/>
          <w:bCs/>
          <w:color w:val="000000"/>
          <w:sz w:val="28"/>
          <w:szCs w:val="28"/>
        </w:rPr>
      </w:pPr>
      <w:r>
        <w:rPr>
          <w:rFonts w:hint="eastAsia" w:ascii="Verdana" w:hAnsi="Verdana"/>
          <w:color w:val="000000"/>
          <w:sz w:val="28"/>
          <w:szCs w:val="28"/>
        </w:rPr>
        <w:t>4、</w:t>
      </w:r>
      <w:r>
        <w:rPr>
          <w:rFonts w:hint="eastAsia" w:ascii="Times New Roman" w:hAnsi="Times New Roman" w:cs="Times New Roman"/>
          <w:bCs/>
          <w:color w:val="000000"/>
          <w:sz w:val="28"/>
          <w:szCs w:val="28"/>
        </w:rPr>
        <w:t>英语听力与口语水平测试：</w:t>
      </w:r>
    </w:p>
    <w:p>
      <w:pPr>
        <w:pStyle w:val="4"/>
        <w:adjustRightInd w:val="0"/>
        <w:snapToGrid w:val="0"/>
        <w:spacing w:before="0" w:beforeAutospacing="0" w:after="0" w:afterAutospacing="0" w:line="360" w:lineRule="auto"/>
        <w:ind w:firstLine="560" w:firstLineChars="200"/>
        <w:rPr>
          <w:rFonts w:ascii="Times New Roman" w:hAnsi="Times New Roman" w:cs="Times New Roman"/>
          <w:b/>
          <w:color w:val="000000"/>
          <w:sz w:val="28"/>
          <w:szCs w:val="28"/>
        </w:rPr>
      </w:pPr>
      <w:r>
        <w:rPr>
          <w:rFonts w:hint="eastAsia" w:ascii="Times New Roman" w:hAnsi="Times New Roman" w:cs="Times New Roman"/>
          <w:bCs/>
          <w:color w:val="000000"/>
          <w:sz w:val="28"/>
          <w:szCs w:val="28"/>
        </w:rPr>
        <w:t>（1）专业：教育学原理、课程与教学论、小学教育、教育管理</w:t>
      </w:r>
    </w:p>
    <w:p>
      <w:pPr>
        <w:pStyle w:val="4"/>
        <w:adjustRightInd w:val="0"/>
        <w:snapToGrid w:val="0"/>
        <w:spacing w:before="0" w:beforeAutospacing="0" w:after="0" w:afterAutospacing="0" w:line="360" w:lineRule="auto"/>
        <w:rPr>
          <w:rFonts w:ascii="Times New Roman" w:hAnsi="Times New Roman" w:cs="Times New Roman"/>
          <w:bCs/>
          <w:color w:val="000000"/>
          <w:sz w:val="28"/>
          <w:szCs w:val="28"/>
        </w:rPr>
      </w:pPr>
      <w:r>
        <w:rPr>
          <w:rFonts w:hint="eastAsia" w:ascii="Times New Roman" w:hAnsi="Times New Roman" w:cs="Times New Roman"/>
          <w:bCs/>
          <w:color w:val="000000"/>
          <w:sz w:val="28"/>
          <w:szCs w:val="28"/>
        </w:rPr>
        <w:t xml:space="preserve">         地点： 教育学院文荟楼心理系办公室</w:t>
      </w:r>
    </w:p>
    <w:p>
      <w:pPr>
        <w:pStyle w:val="4"/>
        <w:adjustRightInd w:val="0"/>
        <w:snapToGrid w:val="0"/>
        <w:spacing w:before="0" w:beforeAutospacing="0" w:after="0" w:afterAutospacing="0" w:line="360" w:lineRule="auto"/>
        <w:ind w:firstLine="560" w:firstLineChars="200"/>
        <w:rPr>
          <w:rFonts w:ascii="Times New Roman" w:hAnsi="Times New Roman" w:cs="Times New Roman"/>
          <w:b/>
          <w:color w:val="000000"/>
          <w:sz w:val="28"/>
          <w:szCs w:val="28"/>
        </w:rPr>
      </w:pPr>
      <w:r>
        <w:rPr>
          <w:rFonts w:hint="eastAsia" w:ascii="Times New Roman" w:hAnsi="Times New Roman" w:cs="Times New Roman"/>
          <w:bCs/>
          <w:color w:val="000000"/>
          <w:sz w:val="28"/>
          <w:szCs w:val="28"/>
        </w:rPr>
        <w:t>（2）专业：少年儿童与思想意识教育、应用心理学、教育技术学、现代教育技术</w:t>
      </w:r>
    </w:p>
    <w:p>
      <w:pPr>
        <w:pStyle w:val="4"/>
        <w:adjustRightInd w:val="0"/>
        <w:snapToGrid w:val="0"/>
        <w:spacing w:before="0" w:beforeAutospacing="0" w:after="0" w:afterAutospacing="0" w:line="360" w:lineRule="auto"/>
        <w:rPr>
          <w:rFonts w:ascii="Times New Roman" w:hAnsi="Times New Roman" w:cs="Times New Roman"/>
          <w:bCs/>
          <w:color w:val="000000"/>
          <w:sz w:val="28"/>
          <w:szCs w:val="28"/>
        </w:rPr>
      </w:pPr>
      <w:r>
        <w:rPr>
          <w:rFonts w:hint="eastAsia" w:ascii="Times New Roman" w:hAnsi="Times New Roman" w:cs="Times New Roman"/>
          <w:bCs/>
          <w:color w:val="000000"/>
          <w:sz w:val="28"/>
          <w:szCs w:val="28"/>
        </w:rPr>
        <w:t xml:space="preserve">         地点：教育学院文荟楼教育系办公室</w:t>
      </w:r>
    </w:p>
    <w:p>
      <w:pPr>
        <w:pStyle w:val="4"/>
        <w:adjustRightInd w:val="0"/>
        <w:snapToGrid w:val="0"/>
        <w:spacing w:before="0" w:beforeAutospacing="0" w:after="0" w:afterAutospacing="0" w:line="360" w:lineRule="auto"/>
        <w:rPr>
          <w:rFonts w:ascii="Times New Roman" w:hAnsi="Times New Roman" w:cs="Times New Roman"/>
          <w:bCs/>
          <w:color w:val="000000"/>
          <w:sz w:val="28"/>
          <w:szCs w:val="28"/>
        </w:rPr>
      </w:pPr>
      <w:r>
        <w:rPr>
          <w:rFonts w:hint="eastAsia" w:ascii="Times New Roman" w:hAnsi="Times New Roman" w:cs="Times New Roman"/>
          <w:bCs/>
          <w:color w:val="000000"/>
          <w:sz w:val="28"/>
          <w:szCs w:val="28"/>
        </w:rPr>
        <w:t xml:space="preserve">         考生备考地点：教育学院文荟楼918会议室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5</w:t>
      </w:r>
      <w:r>
        <w:rPr>
          <w:rFonts w:ascii="Verdana" w:hAnsi="Verdana" w:eastAsia="宋体" w:cs="宋体"/>
          <w:color w:val="000000"/>
          <w:kern w:val="0"/>
          <w:sz w:val="28"/>
          <w:szCs w:val="28"/>
        </w:rPr>
        <w:t>、专业课</w:t>
      </w:r>
      <w:r>
        <w:rPr>
          <w:rFonts w:hint="eastAsia" w:ascii="Verdana" w:hAnsi="Verdana" w:eastAsia="宋体" w:cs="宋体"/>
          <w:color w:val="000000"/>
          <w:kern w:val="0"/>
          <w:sz w:val="28"/>
          <w:szCs w:val="28"/>
        </w:rPr>
        <w:t>面试、</w:t>
      </w:r>
      <w:r>
        <w:rPr>
          <w:rFonts w:ascii="Verdana" w:hAnsi="Verdana" w:eastAsia="宋体" w:cs="宋体"/>
          <w:color w:val="000000"/>
          <w:kern w:val="0"/>
          <w:sz w:val="28"/>
          <w:szCs w:val="28"/>
        </w:rPr>
        <w:t>笔试地点：</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专业课面试：</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（1）少年儿童组织与思想意识教育、教育学原理、小学教育: 教育技术系办公室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（2）课程教学论、教育管理: 教育系办公室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（3）应用心理学:心理系办公室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（4）教育技术学、现代教育技术：</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第一组：地点：文荟楼5楼507室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第二组：地点：文荟楼5楼537室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专业课笔试：文荟楼4楼404、406、408室</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6</w:t>
      </w:r>
      <w:r>
        <w:rPr>
          <w:rFonts w:ascii="Verdana" w:hAnsi="Verdana" w:eastAsia="宋体" w:cs="宋体"/>
          <w:color w:val="000000"/>
          <w:kern w:val="0"/>
          <w:sz w:val="28"/>
          <w:szCs w:val="28"/>
        </w:rPr>
        <w:t>、体检（请各位考生严格按时间、分组安排体检）：</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时间</w:t>
      </w:r>
      <w:r>
        <w:rPr>
          <w:rFonts w:hint="eastAsia" w:ascii="Verdana" w:hAnsi="Verdana" w:eastAsia="宋体" w:cs="宋体"/>
          <w:color w:val="000000"/>
          <w:kern w:val="0"/>
          <w:sz w:val="28"/>
          <w:szCs w:val="28"/>
        </w:rPr>
        <w:t>：</w:t>
      </w:r>
      <w:r>
        <w:rPr>
          <w:rFonts w:ascii="Verdana" w:hAnsi="Verdana" w:eastAsia="宋体" w:cs="宋体"/>
          <w:color w:val="000000"/>
          <w:kern w:val="0"/>
          <w:sz w:val="28"/>
          <w:szCs w:val="28"/>
        </w:rPr>
        <w:t>3月30日上午7:30开始（政法学院、经济管理学院、新闻传播学院、教育学院、音乐学院、体育学院、美术学院）</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地点：请考生空腹自行前往宁夏回族自治区第三人民医院，银川市西夏区怀远东路499号（老火车站向西100米），乘车Brt1线、102路、306路均可到达（站名：中西医结合医院站）。</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b/>
          <w:bCs/>
          <w:color w:val="000000"/>
          <w:kern w:val="0"/>
          <w:sz w:val="28"/>
        </w:rPr>
        <w:t xml:space="preserve"> </w:t>
      </w:r>
      <w:r>
        <w:rPr>
          <w:rFonts w:ascii="Verdana" w:hAnsi="Verdana" w:eastAsia="宋体" w:cs="宋体"/>
          <w:b/>
          <w:bCs/>
          <w:color w:val="000000"/>
          <w:kern w:val="0"/>
          <w:sz w:val="28"/>
        </w:rPr>
        <w:t>三、资格审查</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复试时进行资格审查,考生需携带下列材料:</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1、近期正面免冠一寸彩色照片一张，贴体检表（报到时领取）；</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2、</w:t>
      </w:r>
      <w:r>
        <w:rPr>
          <w:rFonts w:ascii="Verdana" w:hAnsi="Verdana" w:eastAsia="宋体" w:cs="宋体"/>
          <w:b/>
          <w:bCs/>
          <w:color w:val="000000"/>
          <w:kern w:val="0"/>
          <w:sz w:val="28"/>
        </w:rPr>
        <w:t>初试考生准考证和身份证（须两证齐全方可参加复试）</w:t>
      </w:r>
      <w:r>
        <w:rPr>
          <w:rFonts w:ascii="Verdana" w:hAnsi="Verdana" w:eastAsia="宋体" w:cs="宋体"/>
          <w:color w:val="000000"/>
          <w:kern w:val="0"/>
          <w:sz w:val="28"/>
          <w:szCs w:val="28"/>
        </w:rPr>
        <w:t>；</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3、2019年宁夏大学硕士研究生招生复试考生资格审查单，</w:t>
      </w:r>
      <w:r>
        <w:rPr>
          <w:rFonts w:ascii="Verdana" w:hAnsi="Verdana" w:eastAsia="宋体" w:cs="宋体"/>
          <w:b/>
          <w:bCs/>
          <w:color w:val="000000"/>
          <w:kern w:val="0"/>
          <w:sz w:val="28"/>
        </w:rPr>
        <w:t>参加复试考生需按资格审查单中需要项目准备所有资料；</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4、少数民族上线考生须持户口本和身份证原件及复印件；享受少数民族照顾政策上线考生须交《宁夏大学接受定向培养硕士学位研究生协议书》（一式三份，双面打印，研究生院网站下载中心处下载）;享受加分政策考生相关证明材料；退役大学生士兵计划相关入伍、退出现役证明材料等。</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5、毕业证(应届生带学生证)原件、复印件（应届生提供《教育部学籍在线验证报告》；往届生提供《教育部学历证书电子注册备案表》或《国外学历认证报告》复印件）；</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6、推荐免试生不再参加复试，凡在第四学年在校期间发生违反校纪、校规或学习成绩达不到推荐免试生要求者,将取消其入学资格；</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7、同等学力考生须提交在正式公开的学术刊物上发表的论文原件、大英四六级证书或达到大英四六级的成绩单（具体要求以各学院为准）。</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ascii="Verdana" w:hAnsi="Verdana" w:eastAsia="宋体" w:cs="宋体"/>
          <w:color w:val="000000"/>
          <w:kern w:val="0"/>
          <w:sz w:val="28"/>
          <w:szCs w:val="28"/>
        </w:rPr>
        <w:t>8、参加复试全日制考生需缴纳复试费100元/生（宁价费发【2017】7号），非全日制考生需缴纳复试费150元/生（宁价费发【2017】7号）。体检费体检时由体检医院收取，体检费用60元。</w:t>
      </w:r>
    </w:p>
    <w:p>
      <w:pPr>
        <w:widowControl/>
        <w:shd w:val="clear" w:color="auto" w:fill="FFFFFF"/>
        <w:spacing w:line="504" w:lineRule="atLeast"/>
        <w:ind w:firstLine="480"/>
        <w:jc w:val="left"/>
        <w:rPr>
          <w:rFonts w:ascii="Verdana" w:hAnsi="Verdana" w:eastAsia="宋体" w:cs="宋体"/>
          <w:b/>
          <w:bCs/>
          <w:color w:val="000000"/>
          <w:kern w:val="0"/>
          <w:sz w:val="28"/>
        </w:rPr>
      </w:pPr>
      <w:r>
        <w:rPr>
          <w:rFonts w:ascii="Verdana" w:hAnsi="Verdana" w:eastAsia="宋体" w:cs="宋体"/>
          <w:b/>
          <w:bCs/>
          <w:color w:val="000000"/>
          <w:kern w:val="0"/>
          <w:sz w:val="28"/>
        </w:rPr>
        <w:t>四、复试为差额复试。</w:t>
      </w:r>
    </w:p>
    <w:p>
      <w:pPr>
        <w:widowControl/>
        <w:shd w:val="clear" w:color="auto" w:fill="FFFFFF"/>
        <w:spacing w:line="504" w:lineRule="atLeast"/>
        <w:ind w:firstLine="480"/>
        <w:jc w:val="left"/>
        <w:rPr>
          <w:rFonts w:ascii="Verdana" w:hAnsi="Verdana" w:eastAsia="宋体" w:cs="宋体"/>
          <w:b/>
          <w:bCs/>
          <w:color w:val="000000"/>
          <w:kern w:val="0"/>
          <w:sz w:val="28"/>
        </w:rPr>
      </w:pPr>
      <w:r>
        <w:rPr>
          <w:rFonts w:hint="eastAsia" w:ascii="Verdana" w:hAnsi="Verdana" w:cs="宋体"/>
          <w:b/>
          <w:bCs/>
          <w:color w:val="000000"/>
          <w:kern w:val="0"/>
          <w:sz w:val="28"/>
          <w:szCs w:val="28"/>
        </w:rPr>
        <w:t>五、注意事项</w:t>
      </w:r>
    </w:p>
    <w:p>
      <w:pPr>
        <w:widowControl/>
        <w:shd w:val="clear" w:color="auto" w:fill="FFFFFF"/>
        <w:spacing w:line="504" w:lineRule="atLeast"/>
        <w:ind w:left="551"/>
        <w:jc w:val="left"/>
        <w:rPr>
          <w:rFonts w:ascii="Verdana" w:hAnsi="Verdana" w:eastAsia="宋体" w:cs="宋体"/>
          <w:color w:val="000000"/>
          <w:kern w:val="0"/>
          <w:sz w:val="28"/>
          <w:szCs w:val="28"/>
        </w:rPr>
      </w:pPr>
      <w:r>
        <w:rPr>
          <w:rFonts w:ascii="Verdana" w:hAnsi="Verdana" w:eastAsia="宋体" w:cs="宋体"/>
          <w:color w:val="000000"/>
          <w:kern w:val="0"/>
          <w:sz w:val="28"/>
          <w:szCs w:val="28"/>
        </w:rPr>
        <w:t>1</w:t>
      </w:r>
      <w:r>
        <w:rPr>
          <w:rFonts w:hint="eastAsia" w:ascii="Verdana" w:hAnsi="Verdana" w:eastAsia="宋体" w:cs="宋体"/>
          <w:color w:val="000000"/>
          <w:kern w:val="0"/>
          <w:sz w:val="28"/>
          <w:szCs w:val="28"/>
        </w:rPr>
        <w:t>. 考生面试时，以现场</w:t>
      </w:r>
      <w:r>
        <w:rPr>
          <w:rFonts w:ascii="Verdana" w:hAnsi="Verdana" w:eastAsia="宋体" w:cs="宋体"/>
          <w:color w:val="000000"/>
          <w:kern w:val="0"/>
          <w:sz w:val="28"/>
          <w:szCs w:val="28"/>
        </w:rPr>
        <w:t>抽</w:t>
      </w:r>
      <w:r>
        <w:rPr>
          <w:rFonts w:hint="eastAsia" w:ascii="Verdana" w:hAnsi="Verdana" w:eastAsia="宋体" w:cs="宋体"/>
          <w:color w:val="000000"/>
          <w:kern w:val="0"/>
          <w:sz w:val="28"/>
          <w:szCs w:val="28"/>
        </w:rPr>
        <w:t>号为序；</w:t>
      </w:r>
    </w:p>
    <w:p>
      <w:pPr>
        <w:widowControl/>
        <w:shd w:val="clear" w:color="auto" w:fill="FFFFFF"/>
        <w:spacing w:line="504" w:lineRule="atLeast"/>
        <w:ind w:left="551"/>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2. 面试前在考场内开启现场录音录像设备，进行全程录像。面试结束后将永久保存；</w:t>
      </w:r>
    </w:p>
    <w:p>
      <w:pPr>
        <w:widowControl/>
        <w:shd w:val="clear" w:color="auto" w:fill="FFFFFF"/>
        <w:spacing w:line="504" w:lineRule="atLeast"/>
        <w:ind w:left="551"/>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3. 面试老师、工作人员和考生不得将手机等通讯工具带入面试考场。</w:t>
      </w:r>
    </w:p>
    <w:p>
      <w:pPr>
        <w:widowControl/>
        <w:shd w:val="clear" w:color="auto" w:fill="FFFFFF"/>
        <w:spacing w:line="504" w:lineRule="atLeast"/>
        <w:jc w:val="left"/>
        <w:rPr>
          <w:rFonts w:ascii="Verdana" w:hAnsi="Verdana" w:eastAsia="宋体" w:cs="宋体"/>
          <w:color w:val="000000"/>
          <w:kern w:val="0"/>
          <w:sz w:val="28"/>
          <w:szCs w:val="28"/>
        </w:rPr>
      </w:pPr>
      <w:r>
        <w:rPr>
          <w:rFonts w:hint="eastAsia" w:ascii="Verdana" w:hAnsi="Verdana" w:eastAsia="宋体" w:cs="宋体"/>
          <w:color w:val="000000"/>
          <w:kern w:val="0"/>
          <w:sz w:val="28"/>
          <w:szCs w:val="28"/>
        </w:rPr>
        <w:t xml:space="preserve">    </w:t>
      </w:r>
      <w:r>
        <w:rPr>
          <w:rFonts w:hint="eastAsia" w:ascii="Verdana" w:hAnsi="Verdana" w:eastAsia="宋体" w:cs="宋体"/>
          <w:b/>
          <w:color w:val="000000"/>
          <w:kern w:val="0"/>
          <w:sz w:val="28"/>
          <w:szCs w:val="28"/>
        </w:rPr>
        <w:t>六</w:t>
      </w:r>
      <w:r>
        <w:rPr>
          <w:rFonts w:ascii="Verdana" w:hAnsi="Verdana" w:eastAsia="宋体" w:cs="宋体"/>
          <w:b/>
          <w:bCs/>
          <w:color w:val="000000"/>
          <w:kern w:val="0"/>
          <w:sz w:val="28"/>
        </w:rPr>
        <w:t>、复试办法、科目及参考书目登录宁夏大学研究生院网页查阅。https://graduate.nxu.edu.cn/info/1020/5554.htm</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hint="eastAsia" w:ascii="Verdana" w:hAnsi="Verdana" w:eastAsia="宋体" w:cs="宋体"/>
          <w:b/>
          <w:bCs/>
          <w:color w:val="000000"/>
          <w:kern w:val="0"/>
          <w:sz w:val="28"/>
        </w:rPr>
        <w:t xml:space="preserve"> 七</w:t>
      </w:r>
      <w:r>
        <w:rPr>
          <w:rFonts w:ascii="Verdana" w:hAnsi="Verdana" w:eastAsia="宋体" w:cs="宋体"/>
          <w:b/>
          <w:bCs/>
          <w:color w:val="000000"/>
          <w:kern w:val="0"/>
          <w:sz w:val="28"/>
        </w:rPr>
        <w:t>、参加复试的考生食宿自理。</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b/>
          <w:bCs/>
          <w:color w:val="000000"/>
          <w:kern w:val="0"/>
          <w:sz w:val="28"/>
        </w:rPr>
        <w:t>来校乘车路线：</w:t>
      </w:r>
    </w:p>
    <w:p>
      <w:pPr>
        <w:widowControl/>
        <w:shd w:val="clear" w:color="auto" w:fill="FFFFFF"/>
        <w:spacing w:line="504" w:lineRule="atLeast"/>
        <w:ind w:firstLine="480"/>
        <w:jc w:val="left"/>
        <w:rPr>
          <w:rFonts w:ascii="Verdana" w:hAnsi="Verdana" w:eastAsia="宋体" w:cs="宋体"/>
          <w:color w:val="000000"/>
          <w:kern w:val="0"/>
          <w:sz w:val="28"/>
          <w:szCs w:val="28"/>
        </w:rPr>
      </w:pPr>
      <w:r>
        <w:rPr>
          <w:rFonts w:ascii="Verdana" w:hAnsi="Verdana" w:eastAsia="宋体" w:cs="宋体"/>
          <w:b/>
          <w:bCs/>
          <w:color w:val="000000"/>
          <w:kern w:val="0"/>
          <w:sz w:val="28"/>
        </w:rPr>
        <w:t>可乘49路、101线公交车到宁夏大学贺兰山校区。</w:t>
      </w:r>
    </w:p>
    <w:p>
      <w:pPr>
        <w:jc w:val="right"/>
        <w:rPr>
          <w:sz w:val="28"/>
          <w:szCs w:val="28"/>
        </w:rPr>
      </w:pPr>
    </w:p>
    <w:p>
      <w:pPr>
        <w:jc w:val="right"/>
        <w:rPr>
          <w:sz w:val="28"/>
          <w:szCs w:val="28"/>
        </w:rPr>
      </w:pPr>
      <w:r>
        <w:rPr>
          <w:rFonts w:hint="eastAsia"/>
          <w:sz w:val="28"/>
          <w:szCs w:val="28"/>
        </w:rPr>
        <w:t>宁夏大学教育学院</w:t>
      </w:r>
    </w:p>
    <w:p>
      <w:pPr>
        <w:jc w:val="right"/>
        <w:rPr>
          <w:sz w:val="28"/>
          <w:szCs w:val="28"/>
        </w:rPr>
      </w:pPr>
      <w:r>
        <w:rPr>
          <w:rFonts w:hint="eastAsia"/>
          <w:sz w:val="28"/>
          <w:szCs w:val="28"/>
        </w:rPr>
        <w:t xml:space="preserve">                                     二〇一九年三月二十二日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B33B4"/>
    <w:rsid w:val="00045CE4"/>
    <w:rsid w:val="000C3189"/>
    <w:rsid w:val="001B33B4"/>
    <w:rsid w:val="002F6382"/>
    <w:rsid w:val="007926F1"/>
    <w:rsid w:val="008C540C"/>
    <w:rsid w:val="00AC603F"/>
    <w:rsid w:val="00D7060B"/>
    <w:rsid w:val="2D325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256</Words>
  <Characters>1465</Characters>
  <Lines>12</Lines>
  <Paragraphs>3</Paragraphs>
  <TotalTime>10</TotalTime>
  <ScaleCrop>false</ScaleCrop>
  <LinksUpToDate>false</LinksUpToDate>
  <CharactersWithSpaces>1718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2019-03-22T08:51:00Z</dcterms:created>
  <dc:creator>IBIONE</dc:creator>
  <cp:lastModifiedBy>Administrator</cp:lastModifiedBy>
  <dcterms:modified xsi:type="dcterms:W3CDTF">2019-03-25T03:59:21Z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