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15" w:firstLineChars="200"/>
        <w:jc w:val="right"/>
        <w:rPr>
          <w:rFonts w:ascii="黑体" w:hAnsi="华文中宋" w:eastAsia="黑体"/>
          <w:b/>
          <w:color w:val="FF0000"/>
          <w:w w:val="80"/>
        </w:rPr>
      </w:pPr>
    </w:p>
    <w:p>
      <w:pPr>
        <w:jc w:val="center"/>
        <w:rPr>
          <w:rFonts w:ascii="黑体" w:hAnsi="华文中宋" w:eastAsia="黑体"/>
          <w:b/>
          <w:color w:val="FF0000"/>
          <w:w w:val="90"/>
        </w:rPr>
      </w:pPr>
      <w:r>
        <w:rPr>
          <w:rFonts w:ascii="仿宋_GB2312"/>
          <w:w w:val="90"/>
        </w:rPr>
        <w:pict>
          <v:shape id="AutoShape 2" o:spid="_x0000_s1026" o:spt="32" type="#_x0000_t32" style="position:absolute;left:0pt;flip:x;margin-left:-17.9pt;margin-top:85.1pt;height:0pt;width:218.25pt;z-index:25165414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">
            <v:path arrowok="t"/>
            <v:fill on="f" focussize="0,0"/>
            <v:stroke weight="1.25pt" color="#FF0000"/>
            <v:imagedata o:title=""/>
            <o:lock v:ext="edit"/>
          </v:shape>
        </w:pict>
      </w:r>
      <w:r>
        <w:rPr>
          <w:rFonts w:ascii="仿宋_GB2312"/>
          <w:w w:val="90"/>
        </w:rPr>
        <w:pict>
          <v:shape id="AutoShape 3" o:spid="_x0000_s1028" o:spt="32" type="#_x0000_t32" style="position:absolute;left:0pt;flip:x;margin-left:243.1pt;margin-top:84.35pt;height:0.05pt;width:218.35pt;z-index:251655168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">
            <v:path arrowok="t"/>
            <v:fill on="f" focussize="0,0"/>
            <v:stroke weight="1.25pt" color="#FF0000"/>
            <v:imagedata o:title=""/>
            <o:lock v:ext="edit"/>
          </v:shape>
        </w:pict>
      </w:r>
      <w:r>
        <w:rPr>
          <w:rFonts w:ascii="仿宋_GB2312"/>
          <w:w w:val="90"/>
        </w:rPr>
        <w:pict>
          <v:shape id="AutoShape 4" o:spid="_x0000_s1027" style="position:absolute;left:0pt;margin-left:208.6pt;margin-top:74.45pt;height:24.25pt;width:25.5pt;z-index:-251660288;mso-width-relative:page;mso-height-relative:page;" fillcolor="#FF0000" filled="t" stroked="t" coordsize="323850,30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" path="m0,117636l123700,117637,161925,0,200150,117637,323850,117636,223774,190338,262000,307974,161925,235270,61850,307974,100076,190338,0,117636xe">
            <v:path o:connecttype="custom" o:connectlocs="0,117636;123700,117637;161925,0;200150,117637;323850,117636;223774,190338;262000,307974;161925,235270;61850,307974;100076,190338;0,117636" o:connectangles="0,0,0,0,0,0,0,0,0,0,0"/>
            <v:fill on="t" focussize="0,0"/>
            <v:stroke color="#FF0000" joinstyle="miter"/>
            <v:imagedata o:title=""/>
            <o:lock v:ext="edit"/>
          </v:shape>
        </w:pict>
      </w:r>
      <w:r>
        <w:rPr>
          <w:rFonts w:hint="eastAsia" w:ascii="方正大标宋简体" w:hAnsi="华文中宋" w:eastAsia="方正大标宋简体"/>
          <w:color w:val="FF0000"/>
          <w:w w:val="90"/>
          <w:sz w:val="84"/>
          <w:szCs w:val="84"/>
        </w:rPr>
        <w:t>宁夏大学</w:t>
      </w:r>
      <w:r>
        <w:rPr>
          <w:rFonts w:hint="eastAsia" w:ascii="方正大标宋简体" w:hAnsi="方正大标宋简体" w:eastAsia="方正大标宋简体"/>
          <w:color w:val="FF0000"/>
          <w:w w:val="90"/>
          <w:sz w:val="84"/>
          <w:szCs w:val="84"/>
        </w:rPr>
        <w:t>阿拉伯学院</w:t>
      </w:r>
    </w:p>
    <w:p>
      <w:pPr>
        <w:snapToGrid w:val="0"/>
        <w:spacing w:line="560" w:lineRule="exact"/>
        <w:rPr>
          <w:rFonts w:ascii="仿宋_GB2312"/>
        </w:rPr>
      </w:pPr>
    </w:p>
    <w:p>
      <w:pPr>
        <w:spacing w:line="640" w:lineRule="exact"/>
        <w:ind w:firstLine="660" w:firstLineChars="150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宁夏大学阿拉伯学院2019年硕士研究生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复试与录取工作方案</w:t>
      </w:r>
    </w:p>
    <w:p>
      <w:pPr>
        <w:spacing w:line="640" w:lineRule="exact"/>
        <w:jc w:val="center"/>
        <w:rPr>
          <w:b/>
        </w:rPr>
      </w:pP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根据教育部有关规定精神和《宁夏大学2019年硕士研究生招生复试工作办法》《宁夏大学2019年攻读硕士学位研究生复试工作安排》的有关规定，结合阿拉伯学院实际，特制定如下有关复试与录取工作安排。</w:t>
      </w:r>
    </w:p>
    <w:p>
      <w:pPr>
        <w:spacing w:line="560" w:lineRule="exact"/>
        <w:ind w:firstLine="643" w:firstLineChars="200"/>
        <w:rPr>
          <w:rFonts w:hint="eastAsia" w:ascii="仿宋_GB2312" w:hAnsi="仿宋" w:cs="仿宋"/>
          <w:b/>
          <w:bCs/>
          <w:color w:val="000000"/>
          <w:kern w:val="0"/>
        </w:rPr>
      </w:pPr>
      <w:r>
        <w:rPr>
          <w:rFonts w:hint="eastAsia" w:ascii="仿宋_GB2312" w:hAnsi="仿宋" w:cs="仿宋"/>
          <w:b/>
          <w:bCs/>
          <w:color w:val="000000"/>
          <w:kern w:val="0"/>
        </w:rPr>
        <w:t>一、复试对象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初试成绩符合宁夏大学复试分数线的统考考生。</w:t>
      </w:r>
    </w:p>
    <w:p>
      <w:pPr>
        <w:spacing w:line="560" w:lineRule="exact"/>
        <w:ind w:firstLine="643" w:firstLineChars="200"/>
        <w:rPr>
          <w:rFonts w:hint="eastAsia" w:ascii="仿宋_GB2312" w:hAnsi="仿宋" w:cs="仿宋"/>
          <w:b/>
          <w:bCs/>
          <w:color w:val="000000"/>
          <w:kern w:val="0"/>
        </w:rPr>
      </w:pPr>
      <w:r>
        <w:rPr>
          <w:rFonts w:hint="eastAsia" w:ascii="仿宋_GB2312" w:hAnsi="仿宋" w:cs="仿宋"/>
          <w:b/>
          <w:bCs/>
          <w:color w:val="000000"/>
          <w:kern w:val="0"/>
        </w:rPr>
        <w:t>二、复试内容要求及具体安排</w:t>
      </w:r>
    </w:p>
    <w:p>
      <w:pPr>
        <w:spacing w:line="560" w:lineRule="exact"/>
        <w:ind w:firstLine="643" w:firstLineChars="200"/>
        <w:rPr>
          <w:rFonts w:hint="eastAsia" w:ascii="仿宋_GB2312" w:hAnsi="仿宋" w:cs="仿宋"/>
          <w:b/>
          <w:bCs/>
          <w:color w:val="000000"/>
          <w:kern w:val="0"/>
        </w:rPr>
      </w:pPr>
      <w:r>
        <w:rPr>
          <w:rFonts w:hint="eastAsia" w:ascii="仿宋_GB2312" w:hAnsi="仿宋" w:cs="仿宋"/>
          <w:b/>
          <w:bCs/>
          <w:color w:val="000000"/>
          <w:kern w:val="0"/>
        </w:rPr>
        <w:t>（一）复试内容要求</w:t>
      </w:r>
    </w:p>
    <w:p>
      <w:pPr>
        <w:spacing w:line="560" w:lineRule="exact"/>
        <w:ind w:firstLine="800" w:firstLineChars="2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1、心理素质测试</w:t>
      </w:r>
    </w:p>
    <w:p>
      <w:pPr>
        <w:spacing w:line="560" w:lineRule="exact"/>
        <w:ind w:firstLine="800" w:firstLineChars="2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2、专业综合测试（笔试）考试时间120分钟，满分100分。</w:t>
      </w:r>
    </w:p>
    <w:p>
      <w:pPr>
        <w:spacing w:line="560" w:lineRule="exact"/>
        <w:ind w:firstLine="800" w:firstLineChars="2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3、英语听力与口语水平测试，每人15分钟，满分100分。</w:t>
      </w:r>
    </w:p>
    <w:p>
      <w:pPr>
        <w:spacing w:line="560" w:lineRule="exact"/>
        <w:ind w:firstLine="800" w:firstLineChars="2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4、专业面试考试时间每人15分钟，要求能够熟练运用阿拉伯语，具备良好的专业素质和科研素质。满分100分。</w:t>
      </w:r>
    </w:p>
    <w:p>
      <w:pPr>
        <w:spacing w:line="560" w:lineRule="exact"/>
        <w:ind w:firstLine="643" w:firstLineChars="200"/>
        <w:rPr>
          <w:rFonts w:hint="eastAsia" w:ascii="仿宋_GB2312" w:hAnsi="仿宋" w:cs="仿宋"/>
          <w:b/>
          <w:bCs/>
          <w:color w:val="000000"/>
          <w:kern w:val="0"/>
        </w:rPr>
      </w:pPr>
      <w:r>
        <w:rPr>
          <w:rFonts w:hint="eastAsia" w:ascii="仿宋_GB2312" w:hAnsi="仿宋" w:cs="仿宋"/>
          <w:b/>
          <w:bCs/>
          <w:color w:val="000000"/>
          <w:kern w:val="0"/>
        </w:rPr>
        <w:t>（二）复试具体安排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1、英语听力与口语水平测试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时间：3月28日   上午9:00 – 12:00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地点：宁夏大学文萃校区工科楼8楼阿拉伯学院814室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 xml:space="preserve">2、专业课笔试     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时间：3月28日   下午2:30 - 4:30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地点：宁夏大学文萃校区工科楼8楼阿拉伯学院814室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 xml:space="preserve">3、专业课面试                 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时间：3月29日   下午2:30 - 5:00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 xml:space="preserve">地点：宁夏大学文萃校区工科楼8楼阿拉伯学院814室 </w:t>
      </w:r>
    </w:p>
    <w:p>
      <w:pPr>
        <w:spacing w:line="560" w:lineRule="exact"/>
        <w:ind w:firstLine="643" w:firstLineChars="200"/>
        <w:rPr>
          <w:rFonts w:hint="eastAsia" w:ascii="仿宋_GB2312" w:hAnsi="仿宋" w:cs="仿宋"/>
          <w:b/>
          <w:bCs/>
          <w:color w:val="000000"/>
          <w:kern w:val="0"/>
        </w:rPr>
      </w:pPr>
      <w:r>
        <w:rPr>
          <w:rFonts w:hint="eastAsia" w:ascii="仿宋_GB2312" w:hAnsi="仿宋" w:cs="仿宋"/>
          <w:b/>
          <w:bCs/>
          <w:color w:val="000000"/>
          <w:kern w:val="0"/>
        </w:rPr>
        <w:t>三、复试结果确定方法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总评成绩由初试成绩和复试成绩两部分构成,总评成绩=初试成绩</w:t>
      </w:r>
      <w:r>
        <w:rPr>
          <w:rFonts w:hint="eastAsia" w:ascii="仿宋_GB2312" w:hAnsi="仿宋" w:cs="仿宋"/>
          <w:color w:val="000000"/>
          <w:kern w:val="0"/>
          <w:lang w:val="en-US" w:eastAsia="zh-CN"/>
        </w:rPr>
        <w:t>(百分制)</w:t>
      </w:r>
      <w:r>
        <w:rPr>
          <w:rFonts w:hint="eastAsia" w:ascii="仿宋_GB2312" w:hAnsi="仿宋" w:cs="仿宋"/>
          <w:color w:val="000000"/>
          <w:kern w:val="0"/>
        </w:rPr>
        <w:t>×60%+（专业课笔试（45%）+专业课面试（35%）+英语听力与口语水平测试（20%））×40%，采取如下淘汰办法：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1、复试中</w:t>
      </w:r>
      <w:bookmarkStart w:id="0" w:name="_GoBack"/>
      <w:bookmarkEnd w:id="0"/>
      <w:r>
        <w:rPr>
          <w:rFonts w:hint="eastAsia" w:ascii="仿宋_GB2312" w:hAnsi="仿宋" w:cs="仿宋"/>
          <w:color w:val="000000"/>
          <w:kern w:val="0"/>
        </w:rPr>
        <w:t>满分100分的专业课笔试考试成绩＜60分的考生不予录取；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2、复试中满分100分的英语水平测试考试成绩＜60分的考生不予录取；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3、满分100分的专业课面试成绩＜60分的考生不予录取；考生按加权成绩采取从高到低录取。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</w:p>
    <w:p>
      <w:pPr>
        <w:spacing w:line="560" w:lineRule="exact"/>
        <w:ind w:left="1200" w:hanging="1200" w:hangingChars="375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　　　　　　　　　　　　　</w:t>
      </w:r>
    </w:p>
    <w:p>
      <w:pPr>
        <w:spacing w:line="560" w:lineRule="exact"/>
        <w:ind w:firstLine="640" w:firstLineChars="200"/>
        <w:rPr>
          <w:rFonts w:hint="eastAsia" w:ascii="仿宋_GB2312" w:hAnsi="仿宋" w:cs="仿宋"/>
          <w:color w:val="000000"/>
          <w:kern w:val="0"/>
        </w:rPr>
      </w:pPr>
    </w:p>
    <w:p>
      <w:pPr>
        <w:spacing w:line="560" w:lineRule="exact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联 系 人：马立蓉</w:t>
      </w:r>
    </w:p>
    <w:p>
      <w:pPr>
        <w:spacing w:line="560" w:lineRule="exact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联系电话：0951-2062641</w:t>
      </w:r>
    </w:p>
    <w:p>
      <w:pPr>
        <w:spacing w:line="560" w:lineRule="exact"/>
        <w:ind w:left="1760" w:hanging="1760" w:hangingChars="5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通讯地址：宁夏银川市西夏区贺兰山西路539号宁夏大学文萃</w:t>
      </w:r>
    </w:p>
    <w:p>
      <w:pPr>
        <w:spacing w:line="560" w:lineRule="exact"/>
        <w:ind w:left="1760" w:leftChars="500" w:hanging="160" w:hangingChars="50"/>
        <w:rPr>
          <w:rFonts w:hint="eastAsia"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校区工科楼8楼阿拉伯学院</w:t>
      </w:r>
    </w:p>
    <w:p>
      <w:pPr>
        <w:spacing w:line="560" w:lineRule="exact"/>
        <w:ind w:left="1760" w:leftChars="500" w:hanging="160" w:hangingChars="50"/>
        <w:rPr>
          <w:rFonts w:hint="eastAsia" w:ascii="仿宋_GB2312" w:hAnsi="仿宋" w:cs="仿宋"/>
          <w:color w:val="000000"/>
          <w:kern w:val="0"/>
        </w:rPr>
      </w:pPr>
    </w:p>
    <w:p>
      <w:pPr>
        <w:spacing w:line="560" w:lineRule="exact"/>
        <w:ind w:left="1760" w:leftChars="500" w:hanging="160" w:hangingChars="50"/>
        <w:rPr>
          <w:rFonts w:hint="eastAsia" w:ascii="仿宋_GB2312" w:hAnsi="仿宋" w:cs="仿宋"/>
          <w:color w:val="000000"/>
          <w:kern w:val="0"/>
        </w:rPr>
      </w:pPr>
    </w:p>
    <w:p>
      <w:pPr>
        <w:spacing w:line="560" w:lineRule="exact"/>
        <w:ind w:left="1760" w:leftChars="500" w:hanging="160" w:hangingChars="50"/>
        <w:rPr>
          <w:rFonts w:hint="eastAsia" w:ascii="仿宋_GB2312" w:hAnsi="仿宋" w:cs="仿宋"/>
          <w:color w:val="000000"/>
          <w:kern w:val="0"/>
        </w:rPr>
      </w:pPr>
    </w:p>
    <w:p>
      <w:pPr>
        <w:spacing w:line="560" w:lineRule="exact"/>
        <w:ind w:left="1760" w:leftChars="500" w:hanging="160" w:hangingChars="50"/>
        <w:rPr>
          <w:rFonts w:hint="eastAsia" w:ascii="仿宋_GB2312" w:hAnsi="仿宋" w:cs="仿宋"/>
          <w:color w:val="000000"/>
          <w:kern w:val="0"/>
        </w:rPr>
      </w:pPr>
    </w:p>
    <w:p>
      <w:pPr>
        <w:spacing w:line="620" w:lineRule="exact"/>
        <w:ind w:left="1760" w:hanging="1760" w:hangingChars="550"/>
        <w:rPr>
          <w:rFonts w:ascii="仿宋_GB2312" w:hAnsi="仿宋" w:cs="仿宋"/>
          <w:color w:val="000000"/>
          <w:kern w:val="0"/>
        </w:rPr>
      </w:pPr>
    </w:p>
    <w:p>
      <w:pPr>
        <w:spacing w:line="620" w:lineRule="exact"/>
        <w:ind w:left="1760" w:hanging="1760" w:hangingChars="550"/>
        <w:rPr>
          <w:rFonts w:ascii="仿宋_GB2312" w:hAnsi="仿宋" w:cs="仿宋"/>
          <w:color w:val="000000"/>
          <w:kern w:val="0"/>
        </w:rPr>
      </w:pPr>
    </w:p>
    <w:p>
      <w:pPr>
        <w:spacing w:line="620" w:lineRule="exact"/>
        <w:ind w:left="1200" w:hanging="1200" w:hangingChars="375"/>
        <w:rPr>
          <w:rFonts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　                     宁夏大学阿拉伯学院</w:t>
      </w:r>
    </w:p>
    <w:p>
      <w:pPr>
        <w:spacing w:line="620" w:lineRule="exact"/>
        <w:ind w:left="1200" w:hanging="1200" w:hangingChars="375"/>
        <w:rPr>
          <w:rFonts w:ascii="仿宋_GB2312" w:hAnsi="仿宋" w:cs="仿宋"/>
          <w:color w:val="000000"/>
          <w:kern w:val="0"/>
        </w:rPr>
      </w:pPr>
      <w:r>
        <w:rPr>
          <w:rFonts w:hint="eastAsia" w:ascii="仿宋_GB2312" w:hAnsi="仿宋" w:cs="仿宋"/>
          <w:color w:val="000000"/>
          <w:kern w:val="0"/>
        </w:rPr>
        <w:t>　　　　　　　　　　　　</w:t>
      </w:r>
      <w:r>
        <w:rPr>
          <w:rFonts w:ascii="仿宋_GB2312" w:hAnsi="仿宋" w:cs="仿宋"/>
          <w:color w:val="000000"/>
          <w:kern w:val="0"/>
        </w:rPr>
        <w:t>2019年3月20日</w:t>
      </w:r>
    </w:p>
    <w:p>
      <w:pPr>
        <w:spacing w:line="620" w:lineRule="exact"/>
        <w:ind w:left="1760" w:hanging="1760" w:hangingChars="550"/>
        <w:rPr>
          <w:rFonts w:ascii="仿宋_GB2312" w:hAnsi="仿宋" w:cs="仿宋"/>
          <w:color w:val="000000"/>
          <w:kern w:val="0"/>
        </w:rPr>
      </w:pPr>
    </w:p>
    <w:p>
      <w:pPr>
        <w:overflowPunct w:val="0"/>
        <w:spacing w:line="620" w:lineRule="exact"/>
        <w:jc w:val="center"/>
        <w:rPr>
          <w:rFonts w:ascii="仿宋_GB2312"/>
        </w:rPr>
      </w:pPr>
    </w:p>
    <w:p>
      <w:pPr>
        <w:spacing w:line="660" w:lineRule="exact"/>
        <w:ind w:firstLine="640" w:firstLineChars="200"/>
        <w:rPr>
          <w:rFonts w:ascii="仿宋_GB2312"/>
        </w:rPr>
      </w:pPr>
    </w:p>
    <w:p>
      <w:pPr>
        <w:spacing w:line="660" w:lineRule="exact"/>
        <w:ind w:firstLine="640" w:firstLineChars="200"/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0" w:footer="1077" w:gutter="0"/>
      <w:cols w:space="425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448" w:right="-33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 PAGE   \* MERGEFORMAT 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2</w:t>
    </w:r>
    <w:r>
      <w:rPr>
        <w:rFonts w:eastAsia="宋体"/>
        <w:sz w:val="28"/>
        <w:szCs w:val="28"/>
      </w:rPr>
      <w:fldChar w:fldCharType="end"/>
    </w:r>
    <w:r>
      <w:rPr>
        <w:rFonts w:eastAsia="宋体"/>
        <w:sz w:val="28"/>
        <w:szCs w:val="28"/>
      </w:rPr>
      <w:t xml:space="preserve"> —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>— 1 —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right" w:pos="10605"/>
        <w:tab w:val="clear" w:pos="8306"/>
      </w:tabs>
      <w:ind w:right="24"/>
      <w:rPr>
        <w:rFonts w:ascii="宋体" w:hAnsi="宋体" w:eastAsia="宋体"/>
        <w:color w:val="FFFFFF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F10"/>
    <w:rsid w:val="00016EF0"/>
    <w:rsid w:val="00033615"/>
    <w:rsid w:val="00037DE2"/>
    <w:rsid w:val="0006236B"/>
    <w:rsid w:val="00077F12"/>
    <w:rsid w:val="000A31C4"/>
    <w:rsid w:val="000C3D7E"/>
    <w:rsid w:val="000C7162"/>
    <w:rsid w:val="000D0F4F"/>
    <w:rsid w:val="0010044D"/>
    <w:rsid w:val="001033C2"/>
    <w:rsid w:val="001617F3"/>
    <w:rsid w:val="00177F6A"/>
    <w:rsid w:val="001940D9"/>
    <w:rsid w:val="001A2789"/>
    <w:rsid w:val="001B66BB"/>
    <w:rsid w:val="001C2FEC"/>
    <w:rsid w:val="001F1887"/>
    <w:rsid w:val="001F1A62"/>
    <w:rsid w:val="001F7A38"/>
    <w:rsid w:val="00200F5E"/>
    <w:rsid w:val="002026F0"/>
    <w:rsid w:val="002402D4"/>
    <w:rsid w:val="0024267F"/>
    <w:rsid w:val="00271D8F"/>
    <w:rsid w:val="00291564"/>
    <w:rsid w:val="00291638"/>
    <w:rsid w:val="002A122B"/>
    <w:rsid w:val="002A1754"/>
    <w:rsid w:val="002E78F1"/>
    <w:rsid w:val="002F5122"/>
    <w:rsid w:val="00315303"/>
    <w:rsid w:val="00320EF3"/>
    <w:rsid w:val="003565A0"/>
    <w:rsid w:val="00364966"/>
    <w:rsid w:val="003C5E20"/>
    <w:rsid w:val="003E0975"/>
    <w:rsid w:val="003F0ED7"/>
    <w:rsid w:val="003F2F10"/>
    <w:rsid w:val="00450D3E"/>
    <w:rsid w:val="004F05F4"/>
    <w:rsid w:val="0056132C"/>
    <w:rsid w:val="005860E7"/>
    <w:rsid w:val="005C0636"/>
    <w:rsid w:val="005D030A"/>
    <w:rsid w:val="005D7185"/>
    <w:rsid w:val="005F1C42"/>
    <w:rsid w:val="006148C1"/>
    <w:rsid w:val="00634A5E"/>
    <w:rsid w:val="00634A72"/>
    <w:rsid w:val="0065415A"/>
    <w:rsid w:val="0067270E"/>
    <w:rsid w:val="006C207F"/>
    <w:rsid w:val="006C30E4"/>
    <w:rsid w:val="006E19C6"/>
    <w:rsid w:val="006E7D92"/>
    <w:rsid w:val="006F1749"/>
    <w:rsid w:val="006F73BB"/>
    <w:rsid w:val="00710809"/>
    <w:rsid w:val="00712E2F"/>
    <w:rsid w:val="00714520"/>
    <w:rsid w:val="007215E2"/>
    <w:rsid w:val="0074679E"/>
    <w:rsid w:val="00753E11"/>
    <w:rsid w:val="00770E4A"/>
    <w:rsid w:val="00776B27"/>
    <w:rsid w:val="007B2C8D"/>
    <w:rsid w:val="007F1358"/>
    <w:rsid w:val="00821830"/>
    <w:rsid w:val="00841276"/>
    <w:rsid w:val="00854DBB"/>
    <w:rsid w:val="00864395"/>
    <w:rsid w:val="008731C3"/>
    <w:rsid w:val="00883612"/>
    <w:rsid w:val="00890127"/>
    <w:rsid w:val="008A0566"/>
    <w:rsid w:val="008B31C9"/>
    <w:rsid w:val="008F1523"/>
    <w:rsid w:val="009073A0"/>
    <w:rsid w:val="0091455C"/>
    <w:rsid w:val="00975584"/>
    <w:rsid w:val="00990287"/>
    <w:rsid w:val="009947BF"/>
    <w:rsid w:val="00996DD1"/>
    <w:rsid w:val="009A109A"/>
    <w:rsid w:val="009B6BB6"/>
    <w:rsid w:val="009C2F17"/>
    <w:rsid w:val="00A20169"/>
    <w:rsid w:val="00A23F5D"/>
    <w:rsid w:val="00A33D85"/>
    <w:rsid w:val="00A43984"/>
    <w:rsid w:val="00A860E4"/>
    <w:rsid w:val="00AA7504"/>
    <w:rsid w:val="00AE732F"/>
    <w:rsid w:val="00B07E2E"/>
    <w:rsid w:val="00B2527D"/>
    <w:rsid w:val="00B471A7"/>
    <w:rsid w:val="00B57439"/>
    <w:rsid w:val="00B7782E"/>
    <w:rsid w:val="00B8659F"/>
    <w:rsid w:val="00BD5753"/>
    <w:rsid w:val="00BF6A16"/>
    <w:rsid w:val="00C3179C"/>
    <w:rsid w:val="00C36B78"/>
    <w:rsid w:val="00C44410"/>
    <w:rsid w:val="00C51425"/>
    <w:rsid w:val="00C8497E"/>
    <w:rsid w:val="00CC4910"/>
    <w:rsid w:val="00CC68E5"/>
    <w:rsid w:val="00CD60DE"/>
    <w:rsid w:val="00D21F25"/>
    <w:rsid w:val="00D323A6"/>
    <w:rsid w:val="00D40EC8"/>
    <w:rsid w:val="00D42C8A"/>
    <w:rsid w:val="00D5124B"/>
    <w:rsid w:val="00D81400"/>
    <w:rsid w:val="00DB6961"/>
    <w:rsid w:val="00E12223"/>
    <w:rsid w:val="00E17057"/>
    <w:rsid w:val="00E31A98"/>
    <w:rsid w:val="00E73122"/>
    <w:rsid w:val="00E87542"/>
    <w:rsid w:val="00E923A5"/>
    <w:rsid w:val="00E9512E"/>
    <w:rsid w:val="00EA6AF4"/>
    <w:rsid w:val="00ED473B"/>
    <w:rsid w:val="00F43414"/>
    <w:rsid w:val="00F54DB9"/>
    <w:rsid w:val="00F61A3F"/>
    <w:rsid w:val="00F66675"/>
    <w:rsid w:val="00F930F0"/>
    <w:rsid w:val="00F9570B"/>
    <w:rsid w:val="00FC3CF4"/>
    <w:rsid w:val="086C49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rFonts w:ascii="仿宋_GB2312"/>
    </w:r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8">
    <w:name w:val="页脚 Char"/>
    <w:link w:val="4"/>
    <w:uiPriority w:val="0"/>
    <w:rPr>
      <w:rFonts w:eastAsia="仿宋_GB2312"/>
      <w:kern w:val="2"/>
      <w:sz w:val="18"/>
      <w:szCs w:val="32"/>
      <w:lang w:bidi="ar-SA"/>
    </w:rPr>
  </w:style>
  <w:style w:type="character" w:customStyle="1" w:styleId="9">
    <w:name w:val="批注框文本 Char"/>
    <w:basedOn w:val="7"/>
    <w:link w:val="3"/>
    <w:uiPriority w:val="0"/>
    <w:rPr>
      <w:rFonts w:eastAsia="仿宋_GB2312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4F1A3D-A2DA-4A91-B113-34C58E730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134</Words>
  <Characters>764</Characters>
  <Lines>6</Lines>
  <Paragraphs>1</Paragraphs>
  <TotalTime>27</TotalTime>
  <ScaleCrop>false</ScaleCrop>
  <LinksUpToDate>false</LinksUpToDate>
  <CharactersWithSpaces>897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2019-03-21T10:18:00Z</dcterms:created>
  <dc:creator>Admin</dc:creator>
  <cp:lastModifiedBy>王舒琪</cp:lastModifiedBy>
  <cp:lastPrinted>2018-05-07T02:04:00Z</cp:lastPrinted>
  <dcterms:modified xsi:type="dcterms:W3CDTF">2019-03-26T02:41:03Z</dcterms:modified>
  <dc:title>中共宁夏大学委员会会议纪要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