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体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检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体检人员需持本人身份证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（如未携带身份证不予体检），不允许冒名顶替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2.体检费用：需现金支付，不接受其它缴费方式；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（金额待定）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3.体检前一日忌饮酒、忌辛辣、忌高脂、高蛋白、高嘌呤饮食（如火锅、烧烤、动物内脏、海鲜等）；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当日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需空腹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且禁食、水8小时以上；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5.女生不要穿连裤袜，最好穿分体衣服，以方便检查；如妊娠、经期或长期服用某种药物，请提前告知工作人员；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6.尿检时需留取中段尿，避免尿液标本污染。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0" w:firstLineChars="20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2018-03-21T01:18:04Z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