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ED7" w:rsidRPr="00FE3035" w:rsidRDefault="00D01D2F">
      <w:pPr>
        <w:jc w:val="center"/>
        <w:rPr>
          <w:rFonts w:ascii="仿宋" w:eastAsia="仿宋" w:hAnsi="仿宋" w:cs="仿宋"/>
          <w:b/>
          <w:sz w:val="32"/>
          <w:szCs w:val="32"/>
        </w:rPr>
      </w:pPr>
      <w:r w:rsidRPr="00FE3035">
        <w:rPr>
          <w:rFonts w:ascii="仿宋" w:eastAsia="仿宋" w:hAnsi="仿宋" w:cs="仿宋" w:hint="eastAsia"/>
          <w:b/>
          <w:sz w:val="32"/>
          <w:szCs w:val="32"/>
        </w:rPr>
        <w:t>经济管理</w:t>
      </w:r>
      <w:r w:rsidR="00FE3035" w:rsidRPr="00FE3035">
        <w:rPr>
          <w:rFonts w:ascii="仿宋" w:eastAsia="仿宋" w:hAnsi="仿宋" w:cs="仿宋" w:hint="eastAsia"/>
          <w:b/>
          <w:sz w:val="32"/>
          <w:szCs w:val="32"/>
        </w:rPr>
        <w:t>学院调剂复试通知</w:t>
      </w:r>
    </w:p>
    <w:p w:rsidR="00237ED7" w:rsidRPr="004C2AA5" w:rsidRDefault="00FE3035" w:rsidP="00FE3035">
      <w:pPr>
        <w:pStyle w:val="a3"/>
        <w:snapToGrid w:val="0"/>
        <w:spacing w:beforeLines="50" w:before="156" w:beforeAutospacing="0" w:afterLines="50" w:after="156" w:afterAutospacing="0" w:line="360" w:lineRule="auto"/>
        <w:jc w:val="both"/>
        <w:rPr>
          <w:rFonts w:ascii="仿宋" w:eastAsia="仿宋" w:hAnsi="仿宋" w:cs="仿宋"/>
          <w:b/>
          <w:color w:val="000000" w:themeColor="text1"/>
          <w:sz w:val="28"/>
        </w:rPr>
      </w:pPr>
      <w:r w:rsidRPr="004C2AA5">
        <w:rPr>
          <w:rFonts w:ascii="仿宋" w:eastAsia="仿宋" w:hAnsi="仿宋" w:cs="仿宋" w:hint="eastAsia"/>
          <w:b/>
          <w:color w:val="000000" w:themeColor="text1"/>
          <w:sz w:val="28"/>
        </w:rPr>
        <w:t>一、复试内容及方式、流程及要求</w:t>
      </w:r>
    </w:p>
    <w:p w:rsidR="00237ED7" w:rsidRPr="004C2AA5" w:rsidRDefault="00FE3035" w:rsidP="00FE3035">
      <w:pPr>
        <w:pStyle w:val="a3"/>
        <w:snapToGrid w:val="0"/>
        <w:spacing w:before="0" w:beforeAutospacing="0" w:after="0" w:afterAutospacing="0" w:line="360" w:lineRule="auto"/>
        <w:ind w:firstLine="539"/>
        <w:jc w:val="both"/>
        <w:rPr>
          <w:rFonts w:ascii="仿宋" w:eastAsia="仿宋" w:hAnsi="仿宋" w:cs="仿宋"/>
          <w:color w:val="000000" w:themeColor="text1"/>
          <w:sz w:val="28"/>
        </w:rPr>
      </w:pPr>
      <w:r w:rsidRPr="004C2AA5">
        <w:rPr>
          <w:rFonts w:ascii="仿宋" w:eastAsia="仿宋" w:hAnsi="仿宋" w:cs="仿宋" w:hint="eastAsia"/>
          <w:color w:val="000000" w:themeColor="text1"/>
          <w:sz w:val="28"/>
        </w:rPr>
        <w:t>按《</w:t>
      </w:r>
      <w:r w:rsidR="00D01D2F" w:rsidRPr="004C2AA5">
        <w:rPr>
          <w:rFonts w:ascii="仿宋" w:eastAsia="仿宋" w:hAnsi="仿宋" w:cs="仿宋" w:hint="eastAsia"/>
          <w:color w:val="000000" w:themeColor="text1"/>
          <w:sz w:val="28"/>
        </w:rPr>
        <w:t>经济管理</w:t>
      </w:r>
      <w:r w:rsidRPr="004C2AA5">
        <w:rPr>
          <w:rFonts w:ascii="仿宋" w:eastAsia="仿宋" w:hAnsi="仿宋" w:cs="仿宋" w:hint="eastAsia"/>
          <w:color w:val="000000" w:themeColor="text1"/>
          <w:sz w:val="28"/>
        </w:rPr>
        <w:t>学院2020年硕士研究生招生考试复试实施细则》（</w:t>
      </w:r>
      <w:hyperlink r:id="rId9" w:history="1">
        <w:r w:rsidR="00D01D2F" w:rsidRPr="004C2AA5">
          <w:rPr>
            <w:rStyle w:val="a4"/>
            <w:sz w:val="28"/>
          </w:rPr>
          <w:t>http://ems.cust.edu.cn/zsxx/68524.htm</w:t>
        </w:r>
      </w:hyperlink>
      <w:r w:rsidRPr="004C2AA5">
        <w:rPr>
          <w:rFonts w:ascii="仿宋" w:eastAsia="仿宋" w:hAnsi="仿宋" w:cs="仿宋" w:hint="eastAsia"/>
          <w:color w:val="000000" w:themeColor="text1"/>
          <w:sz w:val="28"/>
        </w:rPr>
        <w:t>）执行。</w:t>
      </w:r>
    </w:p>
    <w:p w:rsidR="00237ED7" w:rsidRPr="004C2AA5" w:rsidRDefault="00FE3035" w:rsidP="00FE3035">
      <w:pPr>
        <w:pStyle w:val="a3"/>
        <w:snapToGrid w:val="0"/>
        <w:spacing w:before="0" w:beforeAutospacing="0" w:after="0" w:afterAutospacing="0" w:line="360" w:lineRule="auto"/>
        <w:ind w:firstLine="539"/>
        <w:jc w:val="both"/>
        <w:rPr>
          <w:rFonts w:ascii="仿宋" w:eastAsia="仿宋" w:hAnsi="仿宋" w:cs="仿宋"/>
          <w:color w:val="000000" w:themeColor="text1"/>
          <w:sz w:val="28"/>
        </w:rPr>
      </w:pPr>
      <w:r w:rsidRPr="004C2AA5">
        <w:rPr>
          <w:rFonts w:ascii="仿宋" w:eastAsia="仿宋" w:hAnsi="仿宋" w:cs="仿宋" w:hint="eastAsia"/>
          <w:color w:val="000000" w:themeColor="text1"/>
          <w:sz w:val="28"/>
        </w:rPr>
        <w:t>所有通过教育部调剂服务系统确认接收我校复试通知的考生可参加调剂复试。</w:t>
      </w:r>
    </w:p>
    <w:p w:rsidR="00237ED7" w:rsidRPr="004C2AA5" w:rsidRDefault="00F85809" w:rsidP="00F85809">
      <w:pPr>
        <w:pStyle w:val="a3"/>
        <w:snapToGrid w:val="0"/>
        <w:spacing w:before="0" w:beforeAutospacing="0" w:after="0" w:afterAutospacing="0" w:line="360" w:lineRule="auto"/>
        <w:jc w:val="both"/>
        <w:rPr>
          <w:rFonts w:ascii="仿宋" w:eastAsia="仿宋" w:hAnsi="仿宋" w:cs="仿宋"/>
          <w:b/>
          <w:color w:val="000000" w:themeColor="text1"/>
          <w:sz w:val="28"/>
        </w:rPr>
      </w:pPr>
      <w:r w:rsidRPr="004C2AA5">
        <w:rPr>
          <w:rFonts w:ascii="仿宋" w:eastAsia="仿宋" w:hAnsi="仿宋" w:cs="仿宋" w:hint="eastAsia"/>
          <w:b/>
          <w:color w:val="000000" w:themeColor="text1"/>
          <w:sz w:val="28"/>
        </w:rPr>
        <w:t>二、</w:t>
      </w:r>
      <w:r w:rsidR="00FE3035" w:rsidRPr="004C2AA5">
        <w:rPr>
          <w:rFonts w:ascii="仿宋" w:eastAsia="仿宋" w:hAnsi="仿宋" w:cs="仿宋" w:hint="eastAsia"/>
          <w:b/>
          <w:color w:val="000000" w:themeColor="text1"/>
          <w:sz w:val="28"/>
        </w:rPr>
        <w:t>调剂要求及流程</w:t>
      </w:r>
    </w:p>
    <w:p w:rsidR="00237ED7" w:rsidRPr="004C2AA5" w:rsidRDefault="00FE3035" w:rsidP="004C2AA5">
      <w:pPr>
        <w:pStyle w:val="a3"/>
        <w:snapToGrid w:val="0"/>
        <w:spacing w:before="0" w:beforeAutospacing="0" w:after="0" w:afterAutospacing="0" w:line="360" w:lineRule="auto"/>
        <w:ind w:firstLineChars="200" w:firstLine="560"/>
        <w:jc w:val="both"/>
        <w:rPr>
          <w:rFonts w:ascii="仿宋" w:eastAsia="仿宋" w:hAnsi="仿宋" w:cs="仿宋"/>
          <w:color w:val="000000" w:themeColor="text1"/>
          <w:sz w:val="28"/>
        </w:rPr>
      </w:pPr>
      <w:r w:rsidRPr="004C2AA5">
        <w:rPr>
          <w:rFonts w:ascii="仿宋" w:eastAsia="仿宋" w:hAnsi="仿宋" w:cs="仿宋" w:hint="eastAsia"/>
          <w:color w:val="000000" w:themeColor="text1"/>
          <w:sz w:val="28"/>
        </w:rPr>
        <w:t>按《长春理工大学2020年硕士研究生调剂公告（一）》（</w:t>
      </w:r>
      <w:r w:rsidR="00DD4F71" w:rsidRPr="004C2AA5">
        <w:rPr>
          <w:rFonts w:ascii="仿宋" w:eastAsia="仿宋" w:hAnsi="仿宋" w:cs="仿宋"/>
          <w:color w:val="FF0000"/>
          <w:sz w:val="28"/>
        </w:rPr>
        <w:t>http://yzb.cust.edu.cn/ArticleShow.asp?ArticleID=2094</w:t>
      </w:r>
      <w:r w:rsidRPr="004C2AA5">
        <w:rPr>
          <w:rFonts w:ascii="仿宋" w:eastAsia="仿宋" w:hAnsi="仿宋" w:cs="仿宋" w:hint="eastAsia"/>
          <w:color w:val="000000" w:themeColor="text1"/>
          <w:sz w:val="28"/>
        </w:rPr>
        <w:t>）执行。</w:t>
      </w:r>
    </w:p>
    <w:p w:rsidR="00237ED7" w:rsidRPr="004C2AA5" w:rsidRDefault="00FE3035" w:rsidP="00FE3035">
      <w:pPr>
        <w:pStyle w:val="a3"/>
        <w:snapToGrid w:val="0"/>
        <w:spacing w:beforeLines="50" w:before="156" w:beforeAutospacing="0" w:afterLines="50" w:after="156" w:afterAutospacing="0" w:line="360" w:lineRule="auto"/>
        <w:jc w:val="both"/>
        <w:rPr>
          <w:rFonts w:ascii="仿宋" w:eastAsia="仿宋" w:hAnsi="仿宋" w:cs="仿宋"/>
          <w:b/>
          <w:bCs/>
          <w:color w:val="000000" w:themeColor="text1"/>
          <w:sz w:val="28"/>
        </w:rPr>
      </w:pPr>
      <w:r w:rsidRPr="004C2AA5">
        <w:rPr>
          <w:rFonts w:ascii="仿宋" w:eastAsia="仿宋" w:hAnsi="仿宋" w:cs="仿宋" w:hint="eastAsia"/>
          <w:b/>
          <w:bCs/>
          <w:color w:val="000000" w:themeColor="text1"/>
          <w:sz w:val="28"/>
        </w:rPr>
        <w:t>三、各类型硕士、专业领域（方向）调剂拟招生人数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887"/>
        <w:gridCol w:w="2617"/>
        <w:gridCol w:w="1613"/>
        <w:gridCol w:w="1349"/>
      </w:tblGrid>
      <w:tr w:rsidR="00237ED7" w:rsidRPr="004C2AA5" w:rsidTr="004C2AA5">
        <w:trPr>
          <w:jc w:val="center"/>
        </w:trPr>
        <w:tc>
          <w:tcPr>
            <w:tcW w:w="1056" w:type="dxa"/>
            <w:shd w:val="clear" w:color="auto" w:fill="auto"/>
            <w:vAlign w:val="center"/>
          </w:tcPr>
          <w:p w:rsidR="00237ED7" w:rsidRPr="004C2AA5" w:rsidRDefault="00FE3035" w:rsidP="00FE3035">
            <w:pPr>
              <w:spacing w:line="360" w:lineRule="auto"/>
              <w:jc w:val="center"/>
              <w:rPr>
                <w:rFonts w:ascii="仿宋" w:eastAsia="仿宋" w:hAnsi="仿宋" w:cs="仿宋"/>
                <w:b/>
                <w:bCs/>
                <w:color w:val="000000" w:themeColor="text1"/>
                <w:sz w:val="24"/>
              </w:rPr>
            </w:pPr>
            <w:r w:rsidRPr="004C2AA5">
              <w:rPr>
                <w:rFonts w:ascii="仿宋" w:eastAsia="仿宋" w:hAnsi="仿宋" w:cs="仿宋" w:hint="eastAsia"/>
                <w:b/>
                <w:bCs/>
                <w:color w:val="000000" w:themeColor="text1"/>
                <w:sz w:val="24"/>
              </w:rPr>
              <w:t>代码</w:t>
            </w:r>
          </w:p>
        </w:tc>
        <w:tc>
          <w:tcPr>
            <w:tcW w:w="1887" w:type="dxa"/>
            <w:shd w:val="clear" w:color="auto" w:fill="auto"/>
            <w:vAlign w:val="center"/>
          </w:tcPr>
          <w:p w:rsidR="00237ED7" w:rsidRPr="004C2AA5" w:rsidRDefault="00FE3035" w:rsidP="00FE3035">
            <w:pPr>
              <w:spacing w:line="360" w:lineRule="auto"/>
              <w:jc w:val="center"/>
              <w:rPr>
                <w:rFonts w:ascii="仿宋" w:eastAsia="仿宋" w:hAnsi="仿宋" w:cs="仿宋"/>
                <w:b/>
                <w:bCs/>
                <w:color w:val="000000" w:themeColor="text1"/>
                <w:sz w:val="24"/>
              </w:rPr>
            </w:pPr>
            <w:r w:rsidRPr="004C2AA5">
              <w:rPr>
                <w:rFonts w:ascii="仿宋" w:eastAsia="仿宋" w:hAnsi="仿宋" w:cs="仿宋" w:hint="eastAsia"/>
                <w:b/>
                <w:bCs/>
                <w:color w:val="000000" w:themeColor="text1"/>
                <w:sz w:val="24"/>
              </w:rPr>
              <w:t>类型</w:t>
            </w:r>
          </w:p>
        </w:tc>
        <w:tc>
          <w:tcPr>
            <w:tcW w:w="2617" w:type="dxa"/>
            <w:shd w:val="clear" w:color="auto" w:fill="auto"/>
            <w:vAlign w:val="center"/>
          </w:tcPr>
          <w:p w:rsidR="00237ED7" w:rsidRPr="004C2AA5" w:rsidRDefault="00FE3035" w:rsidP="00FE3035">
            <w:pPr>
              <w:spacing w:line="360" w:lineRule="auto"/>
              <w:jc w:val="center"/>
              <w:rPr>
                <w:rFonts w:ascii="仿宋" w:eastAsia="仿宋" w:hAnsi="仿宋" w:cs="仿宋"/>
                <w:b/>
                <w:bCs/>
                <w:color w:val="000000" w:themeColor="text1"/>
                <w:sz w:val="24"/>
              </w:rPr>
            </w:pPr>
            <w:r w:rsidRPr="004C2AA5">
              <w:rPr>
                <w:rFonts w:ascii="仿宋" w:eastAsia="仿宋" w:hAnsi="仿宋" w:cs="仿宋" w:hint="eastAsia"/>
                <w:b/>
                <w:bCs/>
                <w:color w:val="000000" w:themeColor="text1"/>
                <w:sz w:val="24"/>
              </w:rPr>
              <w:t>专业名称</w:t>
            </w:r>
          </w:p>
        </w:tc>
        <w:tc>
          <w:tcPr>
            <w:tcW w:w="1613" w:type="dxa"/>
          </w:tcPr>
          <w:p w:rsidR="00237ED7" w:rsidRPr="004C2AA5" w:rsidRDefault="00FE3035" w:rsidP="00FE3035">
            <w:pPr>
              <w:spacing w:line="360" w:lineRule="auto"/>
              <w:jc w:val="center"/>
              <w:rPr>
                <w:rFonts w:ascii="仿宋" w:eastAsia="仿宋" w:hAnsi="仿宋" w:cs="仿宋"/>
                <w:b/>
                <w:bCs/>
                <w:color w:val="000000" w:themeColor="text1"/>
                <w:sz w:val="24"/>
              </w:rPr>
            </w:pPr>
            <w:r w:rsidRPr="004C2AA5">
              <w:rPr>
                <w:rFonts w:ascii="仿宋" w:eastAsia="仿宋" w:hAnsi="仿宋" w:cs="仿宋" w:hint="eastAsia"/>
                <w:b/>
                <w:bCs/>
                <w:color w:val="000000" w:themeColor="text1"/>
                <w:sz w:val="24"/>
              </w:rPr>
              <w:t>调剂拟招生计划数</w:t>
            </w:r>
          </w:p>
        </w:tc>
        <w:tc>
          <w:tcPr>
            <w:tcW w:w="1349" w:type="dxa"/>
          </w:tcPr>
          <w:p w:rsidR="00237ED7" w:rsidRPr="004C2AA5" w:rsidRDefault="00FE3035" w:rsidP="00FE3035">
            <w:pPr>
              <w:spacing w:line="360" w:lineRule="auto"/>
              <w:jc w:val="center"/>
              <w:rPr>
                <w:rFonts w:ascii="仿宋" w:eastAsia="仿宋" w:hAnsi="仿宋" w:cs="仿宋"/>
                <w:b/>
                <w:bCs/>
                <w:color w:val="000000" w:themeColor="text1"/>
                <w:sz w:val="24"/>
              </w:rPr>
            </w:pPr>
            <w:r w:rsidRPr="004C2AA5">
              <w:rPr>
                <w:rFonts w:ascii="仿宋" w:eastAsia="仿宋" w:hAnsi="仿宋" w:cs="仿宋" w:hint="eastAsia"/>
                <w:b/>
                <w:bCs/>
                <w:color w:val="000000" w:themeColor="text1"/>
                <w:sz w:val="24"/>
              </w:rPr>
              <w:t>备注</w:t>
            </w:r>
          </w:p>
        </w:tc>
      </w:tr>
      <w:tr w:rsidR="00237ED7" w:rsidRPr="004C2AA5" w:rsidTr="004C2AA5">
        <w:trPr>
          <w:trHeight w:val="227"/>
          <w:jc w:val="center"/>
        </w:trPr>
        <w:tc>
          <w:tcPr>
            <w:tcW w:w="1056" w:type="dxa"/>
            <w:shd w:val="clear" w:color="auto" w:fill="auto"/>
            <w:vAlign w:val="center"/>
          </w:tcPr>
          <w:p w:rsidR="00237ED7" w:rsidRPr="004C2AA5" w:rsidRDefault="00D01D2F" w:rsidP="00FE3035">
            <w:pPr>
              <w:spacing w:line="360" w:lineRule="auto"/>
              <w:jc w:val="center"/>
              <w:rPr>
                <w:rFonts w:ascii="仿宋" w:eastAsia="仿宋" w:hAnsi="仿宋" w:cs="仿宋"/>
                <w:color w:val="000000" w:themeColor="text1"/>
                <w:sz w:val="24"/>
              </w:rPr>
            </w:pPr>
            <w:r w:rsidRPr="004C2AA5">
              <w:rPr>
                <w:rFonts w:ascii="仿宋" w:eastAsia="仿宋" w:hAnsi="仿宋" w:cs="仿宋" w:hint="eastAsia"/>
                <w:color w:val="000000" w:themeColor="text1"/>
                <w:sz w:val="24"/>
              </w:rPr>
              <w:t>020202</w:t>
            </w:r>
          </w:p>
        </w:tc>
        <w:tc>
          <w:tcPr>
            <w:tcW w:w="1887" w:type="dxa"/>
            <w:shd w:val="clear" w:color="auto" w:fill="auto"/>
            <w:vAlign w:val="center"/>
          </w:tcPr>
          <w:p w:rsidR="00237ED7" w:rsidRPr="004C2AA5" w:rsidRDefault="00FE3035" w:rsidP="00FE3035">
            <w:pPr>
              <w:spacing w:line="360" w:lineRule="auto"/>
              <w:jc w:val="center"/>
              <w:rPr>
                <w:rFonts w:ascii="仿宋" w:eastAsia="仿宋" w:hAnsi="仿宋" w:cs="仿宋"/>
                <w:color w:val="000000" w:themeColor="text1"/>
                <w:sz w:val="24"/>
              </w:rPr>
            </w:pPr>
            <w:r w:rsidRPr="004C2AA5">
              <w:rPr>
                <w:rFonts w:ascii="仿宋" w:eastAsia="仿宋" w:hAnsi="仿宋" w:cs="仿宋" w:hint="eastAsia"/>
                <w:color w:val="000000" w:themeColor="text1"/>
                <w:sz w:val="24"/>
              </w:rPr>
              <w:t>学术型硕士</w:t>
            </w:r>
          </w:p>
        </w:tc>
        <w:tc>
          <w:tcPr>
            <w:tcW w:w="2617" w:type="dxa"/>
            <w:shd w:val="clear" w:color="auto" w:fill="auto"/>
            <w:vAlign w:val="center"/>
          </w:tcPr>
          <w:p w:rsidR="00237ED7" w:rsidRPr="004C2AA5" w:rsidRDefault="00D01D2F" w:rsidP="00FE3035">
            <w:pPr>
              <w:spacing w:line="360" w:lineRule="auto"/>
              <w:jc w:val="center"/>
              <w:rPr>
                <w:rFonts w:ascii="仿宋" w:eastAsia="仿宋" w:hAnsi="仿宋" w:cs="仿宋"/>
                <w:color w:val="000000" w:themeColor="text1"/>
                <w:sz w:val="24"/>
              </w:rPr>
            </w:pPr>
            <w:r w:rsidRPr="004C2AA5">
              <w:rPr>
                <w:rFonts w:ascii="仿宋" w:eastAsia="仿宋" w:hAnsi="仿宋" w:cs="仿宋" w:hint="eastAsia"/>
                <w:color w:val="000000" w:themeColor="text1"/>
                <w:sz w:val="24"/>
              </w:rPr>
              <w:t>区域经济学</w:t>
            </w:r>
          </w:p>
        </w:tc>
        <w:tc>
          <w:tcPr>
            <w:tcW w:w="1613" w:type="dxa"/>
            <w:vAlign w:val="center"/>
          </w:tcPr>
          <w:p w:rsidR="00237ED7" w:rsidRPr="004C2AA5" w:rsidRDefault="00D01D2F" w:rsidP="00FE3035">
            <w:pPr>
              <w:widowControl/>
              <w:spacing w:line="360" w:lineRule="auto"/>
              <w:jc w:val="center"/>
              <w:rPr>
                <w:rFonts w:ascii="仿宋" w:eastAsia="仿宋" w:hAnsi="仿宋" w:cs="仿宋"/>
                <w:color w:val="000000" w:themeColor="text1"/>
                <w:sz w:val="24"/>
              </w:rPr>
            </w:pPr>
            <w:r w:rsidRPr="004C2AA5">
              <w:rPr>
                <w:rFonts w:ascii="仿宋" w:eastAsia="仿宋" w:hAnsi="仿宋" w:cs="仿宋" w:hint="eastAsia"/>
                <w:color w:val="000000" w:themeColor="text1"/>
                <w:sz w:val="24"/>
              </w:rPr>
              <w:t>7</w:t>
            </w:r>
          </w:p>
        </w:tc>
        <w:tc>
          <w:tcPr>
            <w:tcW w:w="1349" w:type="dxa"/>
            <w:vAlign w:val="center"/>
          </w:tcPr>
          <w:p w:rsidR="00237ED7" w:rsidRPr="004C2AA5" w:rsidRDefault="00237ED7" w:rsidP="00FE3035">
            <w:pPr>
              <w:widowControl/>
              <w:spacing w:line="360" w:lineRule="auto"/>
              <w:jc w:val="center"/>
              <w:rPr>
                <w:rFonts w:ascii="仿宋" w:eastAsia="仿宋" w:hAnsi="仿宋" w:cs="仿宋"/>
                <w:color w:val="000000" w:themeColor="text1"/>
                <w:sz w:val="24"/>
              </w:rPr>
            </w:pPr>
          </w:p>
        </w:tc>
      </w:tr>
      <w:tr w:rsidR="00D01D2F" w:rsidRPr="004C2AA5" w:rsidTr="004C2AA5">
        <w:trPr>
          <w:trHeight w:val="227"/>
          <w:jc w:val="center"/>
        </w:trPr>
        <w:tc>
          <w:tcPr>
            <w:tcW w:w="1056" w:type="dxa"/>
            <w:shd w:val="clear" w:color="auto" w:fill="auto"/>
            <w:vAlign w:val="center"/>
          </w:tcPr>
          <w:p w:rsidR="00D01D2F" w:rsidRPr="004C2AA5" w:rsidRDefault="00D01D2F" w:rsidP="00FE3035">
            <w:pPr>
              <w:spacing w:line="360" w:lineRule="auto"/>
              <w:jc w:val="center"/>
              <w:rPr>
                <w:rFonts w:ascii="仿宋" w:eastAsia="仿宋" w:hAnsi="仿宋" w:cs="仿宋"/>
                <w:color w:val="000000" w:themeColor="text1"/>
                <w:sz w:val="24"/>
              </w:rPr>
            </w:pPr>
            <w:r w:rsidRPr="004C2AA5">
              <w:rPr>
                <w:rFonts w:ascii="仿宋" w:eastAsia="仿宋" w:hAnsi="仿宋" w:cs="仿宋" w:hint="eastAsia"/>
                <w:color w:val="000000" w:themeColor="text1"/>
                <w:sz w:val="24"/>
              </w:rPr>
              <w:t>020204</w:t>
            </w:r>
          </w:p>
        </w:tc>
        <w:tc>
          <w:tcPr>
            <w:tcW w:w="1887" w:type="dxa"/>
            <w:shd w:val="clear" w:color="auto" w:fill="auto"/>
            <w:vAlign w:val="center"/>
          </w:tcPr>
          <w:p w:rsidR="00D01D2F" w:rsidRPr="004C2AA5" w:rsidRDefault="00D01D2F" w:rsidP="00FE3035">
            <w:pPr>
              <w:spacing w:line="360" w:lineRule="auto"/>
              <w:jc w:val="center"/>
              <w:rPr>
                <w:rFonts w:ascii="仿宋" w:eastAsia="仿宋" w:hAnsi="仿宋" w:cs="仿宋"/>
                <w:color w:val="000000" w:themeColor="text1"/>
                <w:sz w:val="24"/>
              </w:rPr>
            </w:pPr>
            <w:r w:rsidRPr="004C2AA5">
              <w:rPr>
                <w:rFonts w:ascii="仿宋" w:eastAsia="仿宋" w:hAnsi="仿宋" w:cs="仿宋" w:hint="eastAsia"/>
                <w:color w:val="000000" w:themeColor="text1"/>
                <w:sz w:val="24"/>
              </w:rPr>
              <w:t>学术型硕士</w:t>
            </w:r>
          </w:p>
        </w:tc>
        <w:tc>
          <w:tcPr>
            <w:tcW w:w="2617" w:type="dxa"/>
            <w:shd w:val="clear" w:color="auto" w:fill="auto"/>
            <w:vAlign w:val="center"/>
          </w:tcPr>
          <w:p w:rsidR="00D01D2F" w:rsidRPr="004C2AA5" w:rsidRDefault="00D01D2F" w:rsidP="00FE3035">
            <w:pPr>
              <w:spacing w:line="360" w:lineRule="auto"/>
              <w:jc w:val="center"/>
              <w:rPr>
                <w:rFonts w:ascii="仿宋" w:eastAsia="仿宋" w:hAnsi="仿宋" w:cs="仿宋"/>
                <w:color w:val="000000" w:themeColor="text1"/>
                <w:sz w:val="24"/>
              </w:rPr>
            </w:pPr>
            <w:r w:rsidRPr="004C2AA5">
              <w:rPr>
                <w:rFonts w:ascii="仿宋" w:eastAsia="仿宋" w:hAnsi="仿宋" w:cs="仿宋" w:hint="eastAsia"/>
                <w:color w:val="000000" w:themeColor="text1"/>
                <w:sz w:val="24"/>
              </w:rPr>
              <w:t>金融学</w:t>
            </w:r>
          </w:p>
        </w:tc>
        <w:tc>
          <w:tcPr>
            <w:tcW w:w="1613" w:type="dxa"/>
            <w:vAlign w:val="center"/>
          </w:tcPr>
          <w:p w:rsidR="00D01D2F" w:rsidRPr="004C2AA5" w:rsidRDefault="00D01D2F" w:rsidP="00FE3035">
            <w:pPr>
              <w:widowControl/>
              <w:spacing w:line="360" w:lineRule="auto"/>
              <w:jc w:val="center"/>
              <w:rPr>
                <w:rFonts w:ascii="仿宋" w:eastAsia="仿宋" w:hAnsi="仿宋" w:cs="仿宋"/>
                <w:color w:val="000000" w:themeColor="text1"/>
                <w:sz w:val="24"/>
              </w:rPr>
            </w:pPr>
            <w:r w:rsidRPr="004C2AA5">
              <w:rPr>
                <w:rFonts w:ascii="仿宋" w:eastAsia="仿宋" w:hAnsi="仿宋" w:cs="仿宋" w:hint="eastAsia"/>
                <w:color w:val="000000" w:themeColor="text1"/>
                <w:sz w:val="24"/>
              </w:rPr>
              <w:t>9</w:t>
            </w:r>
          </w:p>
        </w:tc>
        <w:tc>
          <w:tcPr>
            <w:tcW w:w="1349" w:type="dxa"/>
            <w:vAlign w:val="center"/>
          </w:tcPr>
          <w:p w:rsidR="00D01D2F" w:rsidRPr="004C2AA5" w:rsidRDefault="00D01D2F" w:rsidP="00FE3035">
            <w:pPr>
              <w:widowControl/>
              <w:spacing w:line="360" w:lineRule="auto"/>
              <w:jc w:val="center"/>
              <w:rPr>
                <w:rFonts w:ascii="仿宋" w:eastAsia="仿宋" w:hAnsi="仿宋" w:cs="仿宋"/>
                <w:color w:val="000000" w:themeColor="text1"/>
                <w:sz w:val="24"/>
              </w:rPr>
            </w:pPr>
          </w:p>
        </w:tc>
      </w:tr>
      <w:tr w:rsidR="00D01D2F" w:rsidRPr="004C2AA5" w:rsidTr="004C2AA5">
        <w:trPr>
          <w:trHeight w:val="227"/>
          <w:jc w:val="center"/>
        </w:trPr>
        <w:tc>
          <w:tcPr>
            <w:tcW w:w="1056" w:type="dxa"/>
            <w:shd w:val="clear" w:color="auto" w:fill="auto"/>
            <w:vAlign w:val="center"/>
          </w:tcPr>
          <w:p w:rsidR="00D01D2F" w:rsidRPr="004C2AA5" w:rsidRDefault="00D01D2F" w:rsidP="00FE3035">
            <w:pPr>
              <w:spacing w:line="360" w:lineRule="auto"/>
              <w:jc w:val="center"/>
              <w:rPr>
                <w:rFonts w:ascii="仿宋" w:eastAsia="仿宋" w:hAnsi="仿宋" w:cs="仿宋"/>
                <w:color w:val="000000" w:themeColor="text1"/>
                <w:sz w:val="24"/>
              </w:rPr>
            </w:pPr>
            <w:r w:rsidRPr="004C2AA5">
              <w:rPr>
                <w:rFonts w:ascii="仿宋" w:eastAsia="仿宋" w:hAnsi="仿宋" w:cs="仿宋" w:hint="eastAsia"/>
                <w:color w:val="000000" w:themeColor="text1"/>
                <w:sz w:val="24"/>
              </w:rPr>
              <w:t>120201</w:t>
            </w:r>
          </w:p>
        </w:tc>
        <w:tc>
          <w:tcPr>
            <w:tcW w:w="1887" w:type="dxa"/>
            <w:shd w:val="clear" w:color="auto" w:fill="auto"/>
            <w:vAlign w:val="center"/>
          </w:tcPr>
          <w:p w:rsidR="00D01D2F" w:rsidRPr="004C2AA5" w:rsidRDefault="00D01D2F" w:rsidP="00FE3035">
            <w:pPr>
              <w:spacing w:line="360" w:lineRule="auto"/>
              <w:jc w:val="center"/>
              <w:rPr>
                <w:rFonts w:ascii="仿宋" w:eastAsia="仿宋" w:hAnsi="仿宋" w:cs="仿宋"/>
                <w:color w:val="000000" w:themeColor="text1"/>
                <w:sz w:val="24"/>
              </w:rPr>
            </w:pPr>
            <w:r w:rsidRPr="004C2AA5">
              <w:rPr>
                <w:rFonts w:ascii="仿宋" w:eastAsia="仿宋" w:hAnsi="仿宋" w:cs="仿宋" w:hint="eastAsia"/>
                <w:color w:val="000000" w:themeColor="text1"/>
                <w:sz w:val="24"/>
              </w:rPr>
              <w:t>学术型硕士</w:t>
            </w:r>
          </w:p>
        </w:tc>
        <w:tc>
          <w:tcPr>
            <w:tcW w:w="2617" w:type="dxa"/>
            <w:shd w:val="clear" w:color="auto" w:fill="auto"/>
            <w:vAlign w:val="center"/>
          </w:tcPr>
          <w:p w:rsidR="00D01D2F" w:rsidRPr="004C2AA5" w:rsidRDefault="00D01D2F" w:rsidP="00FE3035">
            <w:pPr>
              <w:spacing w:line="360" w:lineRule="auto"/>
              <w:jc w:val="center"/>
              <w:rPr>
                <w:rFonts w:ascii="仿宋" w:eastAsia="仿宋" w:hAnsi="仿宋" w:cs="仿宋"/>
                <w:color w:val="000000" w:themeColor="text1"/>
                <w:sz w:val="24"/>
              </w:rPr>
            </w:pPr>
            <w:r w:rsidRPr="004C2AA5">
              <w:rPr>
                <w:rFonts w:ascii="仿宋" w:eastAsia="仿宋" w:hAnsi="仿宋" w:cs="仿宋" w:hint="eastAsia"/>
                <w:color w:val="000000" w:themeColor="text1"/>
                <w:sz w:val="24"/>
              </w:rPr>
              <w:t>会计学</w:t>
            </w:r>
          </w:p>
        </w:tc>
        <w:tc>
          <w:tcPr>
            <w:tcW w:w="1613" w:type="dxa"/>
            <w:vAlign w:val="center"/>
          </w:tcPr>
          <w:p w:rsidR="00D01D2F" w:rsidRPr="004C2AA5" w:rsidRDefault="00D01D2F" w:rsidP="00FE3035">
            <w:pPr>
              <w:widowControl/>
              <w:spacing w:line="360" w:lineRule="auto"/>
              <w:jc w:val="center"/>
              <w:rPr>
                <w:rFonts w:ascii="仿宋" w:eastAsia="仿宋" w:hAnsi="仿宋" w:cs="仿宋"/>
                <w:color w:val="000000" w:themeColor="text1"/>
                <w:sz w:val="24"/>
              </w:rPr>
            </w:pPr>
            <w:r w:rsidRPr="004C2AA5">
              <w:rPr>
                <w:rFonts w:ascii="仿宋" w:eastAsia="仿宋" w:hAnsi="仿宋" w:cs="仿宋" w:hint="eastAsia"/>
                <w:color w:val="000000" w:themeColor="text1"/>
                <w:sz w:val="24"/>
              </w:rPr>
              <w:t>7</w:t>
            </w:r>
          </w:p>
        </w:tc>
        <w:tc>
          <w:tcPr>
            <w:tcW w:w="1349" w:type="dxa"/>
            <w:vAlign w:val="center"/>
          </w:tcPr>
          <w:p w:rsidR="00D01D2F" w:rsidRPr="004C2AA5" w:rsidRDefault="00D01D2F" w:rsidP="00FE3035">
            <w:pPr>
              <w:widowControl/>
              <w:spacing w:line="360" w:lineRule="auto"/>
              <w:jc w:val="center"/>
              <w:rPr>
                <w:rFonts w:ascii="仿宋" w:eastAsia="仿宋" w:hAnsi="仿宋" w:cs="仿宋"/>
                <w:color w:val="000000" w:themeColor="text1"/>
                <w:sz w:val="24"/>
              </w:rPr>
            </w:pPr>
          </w:p>
        </w:tc>
      </w:tr>
      <w:tr w:rsidR="00D01D2F" w:rsidRPr="004C2AA5" w:rsidTr="004C2AA5">
        <w:trPr>
          <w:trHeight w:val="227"/>
          <w:jc w:val="center"/>
        </w:trPr>
        <w:tc>
          <w:tcPr>
            <w:tcW w:w="1056" w:type="dxa"/>
            <w:shd w:val="clear" w:color="auto" w:fill="auto"/>
            <w:vAlign w:val="center"/>
          </w:tcPr>
          <w:p w:rsidR="00D01D2F" w:rsidRPr="004C2AA5" w:rsidRDefault="00D01D2F" w:rsidP="00FE3035">
            <w:pPr>
              <w:spacing w:line="360" w:lineRule="auto"/>
              <w:jc w:val="center"/>
              <w:rPr>
                <w:rFonts w:ascii="仿宋" w:eastAsia="仿宋" w:hAnsi="仿宋" w:cs="仿宋"/>
                <w:color w:val="000000" w:themeColor="text1"/>
                <w:sz w:val="24"/>
              </w:rPr>
            </w:pPr>
            <w:r w:rsidRPr="004C2AA5">
              <w:rPr>
                <w:rFonts w:ascii="仿宋" w:eastAsia="仿宋" w:hAnsi="仿宋" w:cs="仿宋" w:hint="eastAsia"/>
                <w:color w:val="000000" w:themeColor="text1"/>
                <w:sz w:val="24"/>
              </w:rPr>
              <w:t>120202</w:t>
            </w:r>
          </w:p>
        </w:tc>
        <w:tc>
          <w:tcPr>
            <w:tcW w:w="1887" w:type="dxa"/>
            <w:shd w:val="clear" w:color="auto" w:fill="auto"/>
            <w:vAlign w:val="center"/>
          </w:tcPr>
          <w:p w:rsidR="00D01D2F" w:rsidRPr="004C2AA5" w:rsidRDefault="00D01D2F" w:rsidP="00FE3035">
            <w:pPr>
              <w:spacing w:line="360" w:lineRule="auto"/>
              <w:jc w:val="center"/>
              <w:rPr>
                <w:rFonts w:ascii="仿宋" w:eastAsia="仿宋" w:hAnsi="仿宋" w:cs="仿宋"/>
                <w:color w:val="000000" w:themeColor="text1"/>
                <w:sz w:val="24"/>
              </w:rPr>
            </w:pPr>
            <w:r w:rsidRPr="004C2AA5">
              <w:rPr>
                <w:rFonts w:ascii="仿宋" w:eastAsia="仿宋" w:hAnsi="仿宋" w:cs="仿宋" w:hint="eastAsia"/>
                <w:color w:val="000000" w:themeColor="text1"/>
                <w:sz w:val="24"/>
              </w:rPr>
              <w:t>学术型硕士</w:t>
            </w:r>
          </w:p>
        </w:tc>
        <w:tc>
          <w:tcPr>
            <w:tcW w:w="2617" w:type="dxa"/>
            <w:shd w:val="clear" w:color="auto" w:fill="auto"/>
            <w:vAlign w:val="center"/>
          </w:tcPr>
          <w:p w:rsidR="00D01D2F" w:rsidRPr="004C2AA5" w:rsidRDefault="00D01D2F" w:rsidP="00FE3035">
            <w:pPr>
              <w:spacing w:line="360" w:lineRule="auto"/>
              <w:jc w:val="center"/>
              <w:rPr>
                <w:rFonts w:ascii="仿宋" w:eastAsia="仿宋" w:hAnsi="仿宋" w:cs="仿宋"/>
                <w:color w:val="000000" w:themeColor="text1"/>
                <w:sz w:val="24"/>
              </w:rPr>
            </w:pPr>
            <w:r w:rsidRPr="004C2AA5">
              <w:rPr>
                <w:rFonts w:ascii="仿宋" w:eastAsia="仿宋" w:hAnsi="仿宋" w:cs="仿宋" w:hint="eastAsia"/>
                <w:color w:val="000000" w:themeColor="text1"/>
                <w:sz w:val="24"/>
              </w:rPr>
              <w:t>技术经济及管理</w:t>
            </w:r>
          </w:p>
        </w:tc>
        <w:tc>
          <w:tcPr>
            <w:tcW w:w="1613" w:type="dxa"/>
            <w:vAlign w:val="center"/>
          </w:tcPr>
          <w:p w:rsidR="00D01D2F" w:rsidRPr="004C2AA5" w:rsidRDefault="00D01D2F" w:rsidP="00FE3035">
            <w:pPr>
              <w:widowControl/>
              <w:spacing w:line="360" w:lineRule="auto"/>
              <w:jc w:val="center"/>
              <w:rPr>
                <w:rFonts w:ascii="仿宋" w:eastAsia="仿宋" w:hAnsi="仿宋" w:cs="仿宋"/>
                <w:color w:val="000000" w:themeColor="text1"/>
                <w:sz w:val="24"/>
              </w:rPr>
            </w:pPr>
            <w:r w:rsidRPr="004C2AA5">
              <w:rPr>
                <w:rFonts w:ascii="仿宋" w:eastAsia="仿宋" w:hAnsi="仿宋" w:cs="仿宋" w:hint="eastAsia"/>
                <w:color w:val="000000" w:themeColor="text1"/>
                <w:sz w:val="24"/>
              </w:rPr>
              <w:t>7</w:t>
            </w:r>
          </w:p>
        </w:tc>
        <w:tc>
          <w:tcPr>
            <w:tcW w:w="1349" w:type="dxa"/>
            <w:vAlign w:val="center"/>
          </w:tcPr>
          <w:p w:rsidR="00D01D2F" w:rsidRPr="004C2AA5" w:rsidRDefault="00D01D2F" w:rsidP="00FE3035">
            <w:pPr>
              <w:widowControl/>
              <w:spacing w:line="360" w:lineRule="auto"/>
              <w:jc w:val="center"/>
              <w:rPr>
                <w:rFonts w:ascii="仿宋" w:eastAsia="仿宋" w:hAnsi="仿宋" w:cs="仿宋"/>
                <w:color w:val="000000" w:themeColor="text1"/>
                <w:sz w:val="24"/>
              </w:rPr>
            </w:pPr>
          </w:p>
        </w:tc>
      </w:tr>
      <w:tr w:rsidR="00237ED7" w:rsidRPr="004C2AA5" w:rsidTr="004C2AA5">
        <w:trPr>
          <w:trHeight w:val="227"/>
          <w:jc w:val="center"/>
        </w:trPr>
        <w:tc>
          <w:tcPr>
            <w:tcW w:w="5560" w:type="dxa"/>
            <w:gridSpan w:val="3"/>
            <w:shd w:val="clear" w:color="auto" w:fill="auto"/>
            <w:vAlign w:val="center"/>
          </w:tcPr>
          <w:p w:rsidR="00237ED7" w:rsidRPr="004C2AA5" w:rsidRDefault="00FE3035" w:rsidP="00FE3035">
            <w:pPr>
              <w:spacing w:line="360" w:lineRule="auto"/>
              <w:jc w:val="center"/>
              <w:rPr>
                <w:rFonts w:ascii="仿宋" w:eastAsia="仿宋" w:hAnsi="仿宋" w:cs="仿宋"/>
                <w:color w:val="000000" w:themeColor="text1"/>
                <w:sz w:val="24"/>
              </w:rPr>
            </w:pPr>
            <w:r w:rsidRPr="004C2AA5">
              <w:rPr>
                <w:rFonts w:ascii="仿宋" w:eastAsia="仿宋" w:hAnsi="仿宋" w:cs="仿宋" w:hint="eastAsia"/>
                <w:b/>
                <w:bCs/>
                <w:color w:val="000000" w:themeColor="text1"/>
                <w:sz w:val="24"/>
              </w:rPr>
              <w:t>合计</w:t>
            </w:r>
          </w:p>
        </w:tc>
        <w:tc>
          <w:tcPr>
            <w:tcW w:w="1613" w:type="dxa"/>
          </w:tcPr>
          <w:p w:rsidR="00237ED7" w:rsidRPr="004C2AA5" w:rsidRDefault="00D01D2F" w:rsidP="00FE3035">
            <w:pPr>
              <w:spacing w:line="360" w:lineRule="auto"/>
              <w:jc w:val="center"/>
              <w:rPr>
                <w:rFonts w:ascii="仿宋" w:eastAsia="仿宋" w:hAnsi="仿宋" w:cs="仿宋"/>
                <w:color w:val="000000" w:themeColor="text1"/>
                <w:sz w:val="24"/>
              </w:rPr>
            </w:pPr>
            <w:r w:rsidRPr="004C2AA5">
              <w:rPr>
                <w:rFonts w:ascii="仿宋" w:eastAsia="仿宋" w:hAnsi="仿宋" w:cs="仿宋" w:hint="eastAsia"/>
                <w:color w:val="000000" w:themeColor="text1"/>
                <w:sz w:val="24"/>
              </w:rPr>
              <w:t>30</w:t>
            </w:r>
          </w:p>
        </w:tc>
        <w:tc>
          <w:tcPr>
            <w:tcW w:w="1349" w:type="dxa"/>
            <w:vAlign w:val="center"/>
          </w:tcPr>
          <w:p w:rsidR="00237ED7" w:rsidRPr="004C2AA5" w:rsidRDefault="00237ED7" w:rsidP="00FE3035">
            <w:pPr>
              <w:spacing w:line="360" w:lineRule="auto"/>
              <w:jc w:val="center"/>
              <w:rPr>
                <w:rFonts w:ascii="仿宋" w:eastAsia="仿宋" w:hAnsi="仿宋" w:cs="仿宋"/>
                <w:color w:val="000000" w:themeColor="text1"/>
                <w:sz w:val="24"/>
              </w:rPr>
            </w:pPr>
          </w:p>
        </w:tc>
      </w:tr>
    </w:tbl>
    <w:p w:rsidR="004C2AA5" w:rsidRDefault="00BD27B3" w:rsidP="00BD27B3">
      <w:pPr>
        <w:pStyle w:val="a3"/>
        <w:snapToGrid w:val="0"/>
        <w:spacing w:beforeLines="50" w:before="156" w:beforeAutospacing="0" w:after="0" w:afterAutospacing="0" w:line="360" w:lineRule="auto"/>
        <w:jc w:val="both"/>
        <w:rPr>
          <w:sz w:val="28"/>
        </w:rPr>
      </w:pPr>
      <w:r w:rsidRPr="004C2AA5">
        <w:rPr>
          <w:sz w:val="28"/>
        </w:rPr>
        <w:t>注：</w:t>
      </w:r>
    </w:p>
    <w:p w:rsidR="00237ED7" w:rsidRPr="004C2AA5" w:rsidRDefault="00BD27B3" w:rsidP="00BD27B3">
      <w:pPr>
        <w:pStyle w:val="a3"/>
        <w:snapToGrid w:val="0"/>
        <w:spacing w:beforeLines="50" w:before="156" w:beforeAutospacing="0" w:after="0" w:afterAutospacing="0" w:line="360" w:lineRule="auto"/>
        <w:jc w:val="both"/>
        <w:rPr>
          <w:rFonts w:ascii="楷体" w:eastAsia="楷体" w:hAnsi="楷体" w:cs="仿宋"/>
          <w:color w:val="000000" w:themeColor="text1"/>
          <w:sz w:val="28"/>
        </w:rPr>
      </w:pPr>
      <w:r w:rsidRPr="004C2AA5">
        <w:rPr>
          <w:rFonts w:ascii="楷体" w:eastAsia="楷体" w:hAnsi="楷体"/>
          <w:sz w:val="28"/>
        </w:rPr>
        <w:t>1.调剂名额根据调剂报名情况可能会适当调整。</w:t>
      </w:r>
      <w:r w:rsidRPr="004C2AA5">
        <w:rPr>
          <w:rFonts w:ascii="楷体" w:eastAsia="楷体" w:hAnsi="楷体"/>
          <w:sz w:val="28"/>
        </w:rPr>
        <w:br/>
        <w:t>2.按调剂拟招生人数的120%左右进行调剂，对于人数较少的专业根据专业情况适当调整。</w:t>
      </w:r>
    </w:p>
    <w:p w:rsidR="004C2AA5" w:rsidRDefault="004C2AA5" w:rsidP="00FE3035">
      <w:pPr>
        <w:pStyle w:val="a3"/>
        <w:snapToGrid w:val="0"/>
        <w:spacing w:beforeLines="50" w:before="156" w:beforeAutospacing="0" w:afterLines="50" w:after="156" w:afterAutospacing="0" w:line="360" w:lineRule="auto"/>
        <w:jc w:val="both"/>
        <w:rPr>
          <w:rFonts w:ascii="仿宋" w:eastAsia="仿宋" w:hAnsi="仿宋" w:cs="仿宋"/>
          <w:b/>
          <w:color w:val="000000" w:themeColor="text1"/>
          <w:sz w:val="28"/>
        </w:rPr>
      </w:pPr>
    </w:p>
    <w:p w:rsidR="004C2AA5" w:rsidRDefault="004C2AA5" w:rsidP="00FE3035">
      <w:pPr>
        <w:pStyle w:val="a3"/>
        <w:snapToGrid w:val="0"/>
        <w:spacing w:beforeLines="50" w:before="156" w:beforeAutospacing="0" w:afterLines="50" w:after="156" w:afterAutospacing="0" w:line="360" w:lineRule="auto"/>
        <w:jc w:val="both"/>
        <w:rPr>
          <w:rFonts w:ascii="仿宋" w:eastAsia="仿宋" w:hAnsi="仿宋" w:cs="仿宋"/>
          <w:b/>
          <w:color w:val="000000" w:themeColor="text1"/>
          <w:sz w:val="28"/>
        </w:rPr>
      </w:pPr>
    </w:p>
    <w:p w:rsidR="00237ED7" w:rsidRPr="004C2AA5" w:rsidRDefault="00FE3035" w:rsidP="00FE3035">
      <w:pPr>
        <w:pStyle w:val="a3"/>
        <w:snapToGrid w:val="0"/>
        <w:spacing w:beforeLines="50" w:before="156" w:beforeAutospacing="0" w:afterLines="50" w:after="156" w:afterAutospacing="0" w:line="360" w:lineRule="auto"/>
        <w:jc w:val="both"/>
        <w:rPr>
          <w:rFonts w:ascii="仿宋" w:eastAsia="仿宋" w:hAnsi="仿宋" w:cs="仿宋"/>
          <w:b/>
          <w:color w:val="000000" w:themeColor="text1"/>
          <w:sz w:val="28"/>
        </w:rPr>
      </w:pPr>
      <w:r w:rsidRPr="004C2AA5">
        <w:rPr>
          <w:rFonts w:ascii="仿宋" w:eastAsia="仿宋" w:hAnsi="仿宋" w:cs="仿宋" w:hint="eastAsia"/>
          <w:b/>
          <w:color w:val="000000" w:themeColor="text1"/>
          <w:sz w:val="28"/>
        </w:rPr>
        <w:lastRenderedPageBreak/>
        <w:t>四、调剂复试时间安排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536"/>
        <w:gridCol w:w="2318"/>
      </w:tblGrid>
      <w:tr w:rsidR="00237ED7" w:rsidRPr="00FE3035" w:rsidTr="004C2AA5">
        <w:trPr>
          <w:trHeight w:val="20"/>
          <w:jc w:val="center"/>
        </w:trPr>
        <w:tc>
          <w:tcPr>
            <w:tcW w:w="1668" w:type="dxa"/>
            <w:vAlign w:val="center"/>
          </w:tcPr>
          <w:p w:rsidR="00237ED7" w:rsidRPr="00FE3035" w:rsidRDefault="00FE3035" w:rsidP="00674964">
            <w:pPr>
              <w:jc w:val="center"/>
              <w:rPr>
                <w:rFonts w:ascii="仿宋" w:eastAsia="仿宋" w:hAnsi="仿宋" w:cs="仿宋"/>
                <w:color w:val="000000" w:themeColor="text1"/>
                <w:sz w:val="24"/>
              </w:rPr>
            </w:pPr>
            <w:bookmarkStart w:id="0" w:name="_Hlk509236090"/>
            <w:r w:rsidRPr="00FE3035">
              <w:rPr>
                <w:rFonts w:ascii="仿宋" w:eastAsia="仿宋" w:hAnsi="仿宋" w:cs="仿宋" w:hint="eastAsia"/>
                <w:color w:val="000000" w:themeColor="text1"/>
                <w:sz w:val="24"/>
              </w:rPr>
              <w:t>时  间</w:t>
            </w:r>
          </w:p>
        </w:tc>
        <w:tc>
          <w:tcPr>
            <w:tcW w:w="4536" w:type="dxa"/>
            <w:vAlign w:val="center"/>
          </w:tcPr>
          <w:p w:rsidR="00237ED7" w:rsidRPr="00FE3035" w:rsidRDefault="00FE3035" w:rsidP="00674964">
            <w:pPr>
              <w:jc w:val="center"/>
              <w:rPr>
                <w:rFonts w:ascii="仿宋" w:eastAsia="仿宋" w:hAnsi="仿宋" w:cs="仿宋"/>
                <w:color w:val="000000" w:themeColor="text1"/>
                <w:sz w:val="24"/>
              </w:rPr>
            </w:pPr>
            <w:r w:rsidRPr="00FE3035">
              <w:rPr>
                <w:rFonts w:ascii="仿宋" w:eastAsia="仿宋" w:hAnsi="仿宋" w:cs="仿宋" w:hint="eastAsia"/>
                <w:color w:val="000000" w:themeColor="text1"/>
                <w:sz w:val="24"/>
              </w:rPr>
              <w:t>内  容</w:t>
            </w:r>
          </w:p>
        </w:tc>
        <w:tc>
          <w:tcPr>
            <w:tcW w:w="2318" w:type="dxa"/>
            <w:vAlign w:val="center"/>
          </w:tcPr>
          <w:p w:rsidR="00237ED7" w:rsidRPr="00FE3035" w:rsidRDefault="00FE3035" w:rsidP="00674964">
            <w:pPr>
              <w:jc w:val="center"/>
              <w:rPr>
                <w:rFonts w:ascii="仿宋" w:eastAsia="仿宋" w:hAnsi="仿宋" w:cs="仿宋"/>
                <w:color w:val="000000" w:themeColor="text1"/>
                <w:sz w:val="24"/>
              </w:rPr>
            </w:pPr>
            <w:r w:rsidRPr="00FE3035">
              <w:rPr>
                <w:rFonts w:ascii="仿宋" w:eastAsia="仿宋" w:hAnsi="仿宋" w:cs="仿宋" w:hint="eastAsia"/>
                <w:color w:val="000000" w:themeColor="text1"/>
                <w:sz w:val="24"/>
              </w:rPr>
              <w:t>备  注</w:t>
            </w:r>
          </w:p>
        </w:tc>
      </w:tr>
      <w:tr w:rsidR="00DD372B" w:rsidRPr="00FE3035" w:rsidTr="004C2AA5">
        <w:trPr>
          <w:trHeight w:val="20"/>
          <w:jc w:val="center"/>
        </w:trPr>
        <w:tc>
          <w:tcPr>
            <w:tcW w:w="1668" w:type="dxa"/>
            <w:vAlign w:val="center"/>
          </w:tcPr>
          <w:p w:rsidR="00DD372B" w:rsidRPr="00FE3035" w:rsidRDefault="00DD372B" w:rsidP="001B29CA">
            <w:pPr>
              <w:jc w:val="center"/>
              <w:rPr>
                <w:rFonts w:ascii="仿宋" w:eastAsia="仿宋" w:hAnsi="仿宋" w:cs="仿宋"/>
                <w:color w:val="000000" w:themeColor="text1"/>
                <w:sz w:val="24"/>
              </w:rPr>
            </w:pPr>
            <w:r w:rsidRPr="00FE3035">
              <w:rPr>
                <w:rFonts w:ascii="仿宋" w:eastAsia="仿宋" w:hAnsi="仿宋" w:cs="仿宋" w:hint="eastAsia"/>
                <w:color w:val="000000" w:themeColor="text1"/>
                <w:sz w:val="24"/>
              </w:rPr>
              <w:t>5月21</w:t>
            </w:r>
            <w:r>
              <w:rPr>
                <w:rFonts w:ascii="仿宋" w:eastAsia="仿宋" w:hAnsi="仿宋" w:cs="仿宋" w:hint="eastAsia"/>
                <w:color w:val="000000" w:themeColor="text1"/>
                <w:sz w:val="24"/>
              </w:rPr>
              <w:t>日</w:t>
            </w:r>
          </w:p>
        </w:tc>
        <w:tc>
          <w:tcPr>
            <w:tcW w:w="4536" w:type="dxa"/>
            <w:vAlign w:val="center"/>
          </w:tcPr>
          <w:p w:rsidR="00DD372B" w:rsidRPr="00FE3035" w:rsidRDefault="00DD372B" w:rsidP="00674964">
            <w:pPr>
              <w:rPr>
                <w:rFonts w:ascii="仿宋" w:eastAsia="仿宋" w:hAnsi="仿宋" w:cs="仿宋"/>
                <w:color w:val="000000" w:themeColor="text1"/>
                <w:sz w:val="24"/>
              </w:rPr>
            </w:pPr>
            <w:r w:rsidRPr="00FE3035">
              <w:rPr>
                <w:rFonts w:ascii="仿宋" w:eastAsia="仿宋" w:hAnsi="仿宋" w:cs="仿宋" w:hint="eastAsia"/>
                <w:color w:val="000000" w:themeColor="text1"/>
                <w:sz w:val="24"/>
              </w:rPr>
              <w:t>加入QQ群</w:t>
            </w:r>
          </w:p>
          <w:p w:rsidR="00DD372B" w:rsidRPr="00FE3035" w:rsidRDefault="00DD372B" w:rsidP="00674964">
            <w:pPr>
              <w:rPr>
                <w:rFonts w:ascii="仿宋" w:eastAsia="仿宋" w:hAnsi="仿宋" w:cs="仿宋"/>
                <w:color w:val="000000" w:themeColor="text1"/>
                <w:sz w:val="24"/>
              </w:rPr>
            </w:pPr>
            <w:r w:rsidRPr="00FE3035">
              <w:rPr>
                <w:rFonts w:ascii="仿宋" w:eastAsia="仿宋" w:hAnsi="仿宋" w:cs="仿宋" w:hint="eastAsia"/>
                <w:color w:val="000000" w:themeColor="text1"/>
                <w:sz w:val="24"/>
              </w:rPr>
              <w:t>区域经济学和金融学加入：</w:t>
            </w:r>
            <w:r w:rsidRPr="00F85809">
              <w:rPr>
                <w:rFonts w:ascii="仿宋" w:eastAsia="仿宋" w:hAnsi="仿宋" w:cs="仿宋"/>
                <w:color w:val="000000" w:themeColor="text1"/>
                <w:sz w:val="24"/>
              </w:rPr>
              <w:t>1047732597</w:t>
            </w:r>
          </w:p>
          <w:p w:rsidR="00DD372B" w:rsidRPr="00FE3035" w:rsidRDefault="00DD372B" w:rsidP="00674964">
            <w:pPr>
              <w:rPr>
                <w:rFonts w:ascii="仿宋" w:eastAsia="仿宋" w:hAnsi="仿宋" w:cs="仿宋"/>
                <w:color w:val="000000" w:themeColor="text1"/>
                <w:sz w:val="24"/>
              </w:rPr>
            </w:pPr>
            <w:r w:rsidRPr="00FE3035">
              <w:rPr>
                <w:rFonts w:ascii="仿宋" w:eastAsia="仿宋" w:hAnsi="仿宋" w:cs="仿宋" w:hint="eastAsia"/>
                <w:color w:val="000000" w:themeColor="text1"/>
                <w:sz w:val="24"/>
              </w:rPr>
              <w:t>会计学和技术经济及管理加入：</w:t>
            </w:r>
            <w:r w:rsidRPr="00F85809">
              <w:rPr>
                <w:rFonts w:ascii="仿宋" w:eastAsia="仿宋" w:hAnsi="仿宋" w:cs="仿宋"/>
                <w:color w:val="000000" w:themeColor="text1"/>
                <w:sz w:val="24"/>
              </w:rPr>
              <w:t>593500827</w:t>
            </w:r>
          </w:p>
        </w:tc>
        <w:tc>
          <w:tcPr>
            <w:tcW w:w="2318" w:type="dxa"/>
            <w:vMerge w:val="restart"/>
            <w:vAlign w:val="center"/>
          </w:tcPr>
          <w:p w:rsidR="00DD372B" w:rsidRDefault="004C2AA5" w:rsidP="00DD372B">
            <w:pPr>
              <w:rPr>
                <w:rFonts w:ascii="仿宋" w:eastAsia="仿宋" w:hAnsi="仿宋" w:cs="仿宋"/>
                <w:color w:val="000000" w:themeColor="text1"/>
                <w:sz w:val="24"/>
              </w:rPr>
            </w:pPr>
            <w:r>
              <w:rPr>
                <w:rFonts w:ascii="仿宋" w:eastAsia="仿宋" w:hAnsi="仿宋" w:cs="仿宋" w:hint="eastAsia"/>
                <w:color w:val="000000" w:themeColor="text1"/>
                <w:sz w:val="24"/>
              </w:rPr>
              <w:t>1.</w:t>
            </w:r>
            <w:r w:rsidR="00DD372B" w:rsidRPr="00FE3035">
              <w:rPr>
                <w:rFonts w:ascii="仿宋" w:eastAsia="仿宋" w:hAnsi="仿宋" w:cs="仿宋" w:hint="eastAsia"/>
                <w:color w:val="000000" w:themeColor="text1"/>
                <w:sz w:val="24"/>
              </w:rPr>
              <w:t>请学生保持手机和QQ畅通。</w:t>
            </w:r>
          </w:p>
          <w:p w:rsidR="00DD372B" w:rsidRDefault="004C2AA5" w:rsidP="00DD372B">
            <w:pPr>
              <w:rPr>
                <w:rFonts w:ascii="仿宋" w:eastAsia="仿宋" w:hAnsi="仿宋" w:cs="仿宋"/>
                <w:color w:val="000000" w:themeColor="text1"/>
                <w:sz w:val="24"/>
              </w:rPr>
            </w:pPr>
            <w:r>
              <w:rPr>
                <w:rFonts w:ascii="仿宋" w:eastAsia="仿宋" w:hAnsi="仿宋" w:cs="仿宋" w:hint="eastAsia"/>
                <w:color w:val="000000" w:themeColor="text1"/>
                <w:sz w:val="24"/>
              </w:rPr>
              <w:t>2.</w:t>
            </w:r>
            <w:r w:rsidR="00DD372B" w:rsidRPr="00FE3035">
              <w:rPr>
                <w:rFonts w:ascii="仿宋" w:eastAsia="仿宋" w:hAnsi="仿宋" w:cs="仿宋" w:hint="eastAsia"/>
                <w:color w:val="000000" w:themeColor="text1"/>
                <w:sz w:val="24"/>
              </w:rPr>
              <w:t>采用QQ通知并组织</w:t>
            </w:r>
            <w:r>
              <w:rPr>
                <w:rFonts w:ascii="仿宋" w:eastAsia="仿宋" w:hAnsi="仿宋" w:cs="仿宋" w:hint="eastAsia"/>
                <w:color w:val="000000" w:themeColor="text1"/>
                <w:sz w:val="24"/>
              </w:rPr>
              <w:t>复试流程</w:t>
            </w:r>
            <w:r w:rsidR="00DD372B">
              <w:rPr>
                <w:rFonts w:ascii="仿宋" w:eastAsia="仿宋" w:hAnsi="仿宋" w:cs="仿宋" w:hint="eastAsia"/>
                <w:color w:val="000000" w:themeColor="text1"/>
                <w:sz w:val="24"/>
              </w:rPr>
              <w:t>，</w:t>
            </w:r>
            <w:proofErr w:type="gramStart"/>
            <w:r w:rsidR="00DD372B">
              <w:rPr>
                <w:rFonts w:ascii="仿宋" w:eastAsia="仿宋" w:hAnsi="仿宋" w:cs="仿宋" w:hint="eastAsia"/>
                <w:color w:val="000000" w:themeColor="text1"/>
                <w:sz w:val="24"/>
              </w:rPr>
              <w:t>使用腾讯会议</w:t>
            </w:r>
            <w:proofErr w:type="gramEnd"/>
            <w:r w:rsidR="00DD372B">
              <w:rPr>
                <w:rFonts w:ascii="仿宋" w:eastAsia="仿宋" w:hAnsi="仿宋" w:cs="仿宋" w:hint="eastAsia"/>
                <w:color w:val="000000" w:themeColor="text1"/>
                <w:sz w:val="24"/>
              </w:rPr>
              <w:t>进行考核</w:t>
            </w:r>
            <w:r w:rsidR="00DD372B" w:rsidRPr="00FE3035">
              <w:rPr>
                <w:rFonts w:ascii="仿宋" w:eastAsia="仿宋" w:hAnsi="仿宋" w:cs="仿宋" w:hint="eastAsia"/>
                <w:color w:val="000000" w:themeColor="text1"/>
                <w:sz w:val="24"/>
              </w:rPr>
              <w:t>。</w:t>
            </w:r>
          </w:p>
          <w:p w:rsidR="00E9110B" w:rsidRPr="00FE3035" w:rsidRDefault="004C2AA5" w:rsidP="004C2AA5">
            <w:pPr>
              <w:rPr>
                <w:rFonts w:ascii="仿宋" w:eastAsia="仿宋" w:hAnsi="仿宋" w:cs="仿宋"/>
                <w:color w:val="000000" w:themeColor="text1"/>
                <w:sz w:val="24"/>
              </w:rPr>
            </w:pPr>
            <w:r>
              <w:rPr>
                <w:rFonts w:ascii="仿宋" w:eastAsia="仿宋" w:hAnsi="仿宋" w:cs="仿宋" w:hint="eastAsia"/>
                <w:color w:val="000000" w:themeColor="text1"/>
                <w:sz w:val="24"/>
              </w:rPr>
              <w:t>3.</w:t>
            </w:r>
            <w:r w:rsidR="00E9110B">
              <w:rPr>
                <w:rFonts w:ascii="仿宋" w:eastAsia="仿宋" w:hAnsi="仿宋" w:cs="仿宋" w:hint="eastAsia"/>
                <w:color w:val="000000" w:themeColor="text1"/>
                <w:sz w:val="24"/>
              </w:rPr>
              <w:t>两部分考核穿插进行，</w:t>
            </w:r>
            <w:r>
              <w:rPr>
                <w:rFonts w:ascii="仿宋" w:eastAsia="仿宋" w:hAnsi="仿宋" w:cs="仿宋" w:hint="eastAsia"/>
                <w:color w:val="000000" w:themeColor="text1"/>
                <w:sz w:val="24"/>
              </w:rPr>
              <w:t>专业素质和能力考核时间优先。</w:t>
            </w:r>
          </w:p>
        </w:tc>
      </w:tr>
      <w:tr w:rsidR="00DD372B" w:rsidRPr="00FE3035" w:rsidTr="004C2AA5">
        <w:trPr>
          <w:trHeight w:val="20"/>
          <w:jc w:val="center"/>
        </w:trPr>
        <w:tc>
          <w:tcPr>
            <w:tcW w:w="1668" w:type="dxa"/>
            <w:vAlign w:val="center"/>
          </w:tcPr>
          <w:p w:rsidR="007F286D" w:rsidRPr="00FE3035" w:rsidRDefault="00DD372B" w:rsidP="00E211C3">
            <w:pPr>
              <w:jc w:val="center"/>
              <w:rPr>
                <w:rFonts w:ascii="仿宋" w:eastAsia="仿宋" w:hAnsi="仿宋" w:cs="仿宋"/>
                <w:color w:val="000000" w:themeColor="text1"/>
                <w:sz w:val="24"/>
              </w:rPr>
            </w:pPr>
            <w:r w:rsidRPr="00FE3035">
              <w:rPr>
                <w:rFonts w:ascii="仿宋" w:eastAsia="仿宋" w:hAnsi="仿宋" w:cs="仿宋" w:hint="eastAsia"/>
                <w:color w:val="000000" w:themeColor="text1"/>
                <w:sz w:val="24"/>
              </w:rPr>
              <w:t>5月21日</w:t>
            </w:r>
          </w:p>
        </w:tc>
        <w:tc>
          <w:tcPr>
            <w:tcW w:w="4536" w:type="dxa"/>
            <w:vAlign w:val="center"/>
          </w:tcPr>
          <w:p w:rsidR="00DD372B" w:rsidRPr="001B29CA" w:rsidRDefault="00E211C3" w:rsidP="00E211C3">
            <w:pPr>
              <w:jc w:val="left"/>
              <w:rPr>
                <w:rFonts w:ascii="仿宋" w:eastAsia="仿宋" w:hAnsi="仿宋" w:cs="仿宋"/>
                <w:color w:val="000000" w:themeColor="text1"/>
                <w:sz w:val="24"/>
              </w:rPr>
            </w:pPr>
            <w:r w:rsidRPr="00FE3035">
              <w:rPr>
                <w:rFonts w:ascii="仿宋" w:eastAsia="仿宋" w:hAnsi="仿宋" w:cs="仿宋" w:hint="eastAsia"/>
                <w:color w:val="000000" w:themeColor="text1"/>
                <w:sz w:val="24"/>
              </w:rPr>
              <w:t>5月21日</w:t>
            </w:r>
            <w:r>
              <w:rPr>
                <w:rFonts w:ascii="仿宋" w:eastAsia="仿宋" w:hAnsi="仿宋" w:cs="仿宋" w:hint="eastAsia"/>
                <w:color w:val="000000" w:themeColor="text1"/>
                <w:sz w:val="24"/>
              </w:rPr>
              <w:t>17:00前</w:t>
            </w:r>
            <w:r w:rsidR="00DD372B" w:rsidRPr="00FE3035">
              <w:rPr>
                <w:rFonts w:ascii="仿宋" w:eastAsia="仿宋" w:hAnsi="仿宋" w:cs="仿宋" w:hint="eastAsia"/>
                <w:color w:val="000000" w:themeColor="text1"/>
                <w:sz w:val="24"/>
              </w:rPr>
              <w:t>提交</w:t>
            </w:r>
            <w:r w:rsidR="00DD372B">
              <w:rPr>
                <w:rFonts w:ascii="仿宋" w:eastAsia="仿宋" w:hAnsi="仿宋" w:cs="仿宋" w:hint="eastAsia"/>
                <w:color w:val="000000" w:themeColor="text1"/>
                <w:sz w:val="24"/>
              </w:rPr>
              <w:t>电子版</w:t>
            </w:r>
            <w:r w:rsidR="00DD372B" w:rsidRPr="00FE3035">
              <w:rPr>
                <w:rFonts w:ascii="仿宋" w:eastAsia="仿宋" w:hAnsi="仿宋" w:cs="仿宋" w:hint="eastAsia"/>
                <w:color w:val="000000" w:themeColor="text1"/>
                <w:sz w:val="24"/>
              </w:rPr>
              <w:t>材料至电子邮箱：</w:t>
            </w:r>
            <w:hyperlink r:id="rId10" w:history="1">
              <w:r w:rsidR="00E9110B" w:rsidRPr="00567860">
                <w:rPr>
                  <w:rStyle w:val="a4"/>
                  <w:rFonts w:ascii="仿宋" w:eastAsia="仿宋" w:hAnsi="仿宋" w:cs="仿宋" w:hint="eastAsia"/>
                  <w:sz w:val="24"/>
                </w:rPr>
                <w:t>cust_mba@cust.edu.cn</w:t>
              </w:r>
            </w:hyperlink>
            <w:r w:rsidR="00E9110B">
              <w:rPr>
                <w:rFonts w:ascii="仿宋" w:eastAsia="仿宋" w:hAnsi="仿宋" w:cs="仿宋" w:hint="eastAsia"/>
                <w:color w:val="000000" w:themeColor="text1"/>
                <w:sz w:val="24"/>
              </w:rPr>
              <w:t>，学院对学生资格进行审查。</w:t>
            </w:r>
          </w:p>
        </w:tc>
        <w:tc>
          <w:tcPr>
            <w:tcW w:w="2318" w:type="dxa"/>
            <w:vMerge/>
            <w:vAlign w:val="center"/>
          </w:tcPr>
          <w:p w:rsidR="00DD372B" w:rsidRPr="00FE3035" w:rsidRDefault="00DD372B" w:rsidP="001B29CA">
            <w:pPr>
              <w:rPr>
                <w:rFonts w:ascii="仿宋" w:eastAsia="仿宋" w:hAnsi="仿宋" w:cs="仿宋"/>
                <w:color w:val="000000" w:themeColor="text1"/>
                <w:sz w:val="24"/>
              </w:rPr>
            </w:pPr>
          </w:p>
        </w:tc>
      </w:tr>
      <w:tr w:rsidR="004C2AA5" w:rsidRPr="00FE3035" w:rsidTr="004C2AA5">
        <w:trPr>
          <w:trHeight w:val="1264"/>
          <w:jc w:val="center"/>
        </w:trPr>
        <w:tc>
          <w:tcPr>
            <w:tcW w:w="1668" w:type="dxa"/>
            <w:vAlign w:val="center"/>
          </w:tcPr>
          <w:p w:rsidR="004C2AA5" w:rsidRDefault="004C2AA5" w:rsidP="00E9110B">
            <w:pPr>
              <w:jc w:val="center"/>
              <w:rPr>
                <w:rFonts w:ascii="仿宋" w:eastAsia="仿宋" w:hAnsi="仿宋" w:cs="仿宋"/>
                <w:color w:val="000000" w:themeColor="text1"/>
                <w:sz w:val="24"/>
              </w:rPr>
            </w:pPr>
            <w:r w:rsidRPr="00FE3035">
              <w:rPr>
                <w:rFonts w:ascii="仿宋" w:eastAsia="仿宋" w:hAnsi="仿宋" w:cs="仿宋" w:hint="eastAsia"/>
                <w:color w:val="000000" w:themeColor="text1"/>
                <w:sz w:val="24"/>
              </w:rPr>
              <w:t>5月22日</w:t>
            </w:r>
          </w:p>
          <w:p w:rsidR="004C2AA5" w:rsidRDefault="004C2AA5" w:rsidP="00E9110B">
            <w:pPr>
              <w:jc w:val="center"/>
              <w:rPr>
                <w:rFonts w:ascii="仿宋" w:eastAsia="仿宋" w:hAnsi="仿宋" w:cs="仿宋"/>
                <w:color w:val="000000" w:themeColor="text1"/>
                <w:sz w:val="24"/>
              </w:rPr>
            </w:pPr>
            <w:r>
              <w:rPr>
                <w:rFonts w:ascii="仿宋" w:eastAsia="仿宋" w:hAnsi="仿宋" w:cs="仿宋" w:hint="eastAsia"/>
                <w:color w:val="000000" w:themeColor="text1"/>
                <w:sz w:val="24"/>
              </w:rPr>
              <w:t>8:</w:t>
            </w:r>
            <w:r w:rsidR="005E4E4A">
              <w:rPr>
                <w:rFonts w:ascii="仿宋" w:eastAsia="仿宋" w:hAnsi="仿宋" w:cs="仿宋" w:hint="eastAsia"/>
                <w:color w:val="000000" w:themeColor="text1"/>
                <w:sz w:val="24"/>
              </w:rPr>
              <w:t>0</w:t>
            </w:r>
            <w:r>
              <w:rPr>
                <w:rFonts w:ascii="仿宋" w:eastAsia="仿宋" w:hAnsi="仿宋" w:cs="仿宋" w:hint="eastAsia"/>
                <w:color w:val="000000" w:themeColor="text1"/>
                <w:sz w:val="24"/>
              </w:rPr>
              <w:t>0-11:30</w:t>
            </w:r>
          </w:p>
          <w:p w:rsidR="004C2AA5" w:rsidRPr="00FE3035" w:rsidRDefault="004C2AA5" w:rsidP="00E9110B">
            <w:pPr>
              <w:jc w:val="center"/>
              <w:rPr>
                <w:rFonts w:ascii="仿宋" w:eastAsia="仿宋" w:hAnsi="仿宋" w:cs="仿宋"/>
                <w:color w:val="000000" w:themeColor="text1"/>
                <w:sz w:val="24"/>
              </w:rPr>
            </w:pPr>
            <w:r>
              <w:rPr>
                <w:rFonts w:ascii="仿宋" w:eastAsia="仿宋" w:hAnsi="仿宋" w:cs="仿宋" w:hint="eastAsia"/>
                <w:color w:val="000000" w:themeColor="text1"/>
                <w:sz w:val="24"/>
              </w:rPr>
              <w:t>13:00-18:00</w:t>
            </w:r>
          </w:p>
        </w:tc>
        <w:tc>
          <w:tcPr>
            <w:tcW w:w="4536" w:type="dxa"/>
            <w:vAlign w:val="center"/>
          </w:tcPr>
          <w:p w:rsidR="00A4052E" w:rsidRDefault="004C2AA5" w:rsidP="00A4052E">
            <w:pPr>
              <w:rPr>
                <w:rFonts w:ascii="仿宋" w:eastAsia="仿宋" w:hAnsi="仿宋" w:cs="仿宋"/>
                <w:color w:val="000000" w:themeColor="text1"/>
                <w:sz w:val="24"/>
              </w:rPr>
            </w:pPr>
            <w:r>
              <w:rPr>
                <w:rFonts w:ascii="仿宋" w:eastAsia="仿宋" w:hAnsi="仿宋" w:cs="仿宋" w:hint="eastAsia"/>
                <w:color w:val="000000" w:themeColor="text1"/>
                <w:sz w:val="24"/>
              </w:rPr>
              <w:t>综合素质和能力考核</w:t>
            </w:r>
            <w:r w:rsidR="00A4052E">
              <w:rPr>
                <w:rFonts w:ascii="仿宋" w:eastAsia="仿宋" w:hAnsi="仿宋" w:cs="仿宋" w:hint="eastAsia"/>
                <w:color w:val="000000" w:themeColor="text1"/>
                <w:sz w:val="24"/>
              </w:rPr>
              <w:t>；</w:t>
            </w:r>
          </w:p>
          <w:p w:rsidR="004C2AA5" w:rsidRPr="00FE3035" w:rsidRDefault="004C2AA5" w:rsidP="00A4052E">
            <w:pPr>
              <w:rPr>
                <w:rFonts w:ascii="仿宋" w:eastAsia="仿宋" w:hAnsi="仿宋" w:cs="仿宋"/>
                <w:color w:val="000000" w:themeColor="text1"/>
                <w:sz w:val="24"/>
              </w:rPr>
            </w:pPr>
            <w:r w:rsidRPr="00FE3035">
              <w:rPr>
                <w:rFonts w:ascii="仿宋" w:eastAsia="仿宋" w:hAnsi="仿宋" w:cs="仿宋" w:hint="eastAsia"/>
                <w:color w:val="000000" w:themeColor="text1"/>
                <w:sz w:val="24"/>
              </w:rPr>
              <w:t>专业素质和能力考核</w:t>
            </w:r>
            <w:r w:rsidR="00A4052E">
              <w:rPr>
                <w:rFonts w:ascii="仿宋" w:eastAsia="仿宋" w:hAnsi="仿宋" w:cs="仿宋" w:hint="eastAsia"/>
                <w:color w:val="000000" w:themeColor="text1"/>
                <w:sz w:val="24"/>
              </w:rPr>
              <w:t>。</w:t>
            </w:r>
          </w:p>
        </w:tc>
        <w:tc>
          <w:tcPr>
            <w:tcW w:w="2318" w:type="dxa"/>
            <w:vMerge/>
            <w:vAlign w:val="center"/>
          </w:tcPr>
          <w:p w:rsidR="004C2AA5" w:rsidRPr="00FE3035" w:rsidRDefault="004C2AA5" w:rsidP="001B29CA">
            <w:pPr>
              <w:rPr>
                <w:rFonts w:ascii="仿宋" w:eastAsia="仿宋" w:hAnsi="仿宋" w:cs="仿宋"/>
                <w:color w:val="000000" w:themeColor="text1"/>
                <w:sz w:val="24"/>
              </w:rPr>
            </w:pPr>
          </w:p>
        </w:tc>
      </w:tr>
    </w:tbl>
    <w:p w:rsidR="00237ED7" w:rsidRPr="004C2AA5" w:rsidRDefault="00FE3035" w:rsidP="00FE3035">
      <w:pPr>
        <w:pStyle w:val="a3"/>
        <w:snapToGrid w:val="0"/>
        <w:spacing w:beforeLines="50" w:before="156" w:beforeAutospacing="0" w:afterLines="50" w:after="156" w:afterAutospacing="0" w:line="360" w:lineRule="auto"/>
        <w:jc w:val="both"/>
        <w:rPr>
          <w:rFonts w:ascii="仿宋" w:eastAsia="仿宋" w:hAnsi="仿宋" w:cs="仿宋"/>
          <w:b/>
          <w:color w:val="000000" w:themeColor="text1"/>
          <w:sz w:val="28"/>
        </w:rPr>
      </w:pPr>
      <w:bookmarkStart w:id="1" w:name="_Hlk38468204"/>
      <w:bookmarkEnd w:id="0"/>
      <w:r w:rsidRPr="004C2AA5">
        <w:rPr>
          <w:rFonts w:ascii="仿宋" w:eastAsia="仿宋" w:hAnsi="仿宋" w:cs="仿宋" w:hint="eastAsia"/>
          <w:b/>
          <w:color w:val="000000" w:themeColor="text1"/>
          <w:sz w:val="28"/>
        </w:rPr>
        <w:t>五、待录取流程</w:t>
      </w:r>
    </w:p>
    <w:p w:rsidR="00237ED7" w:rsidRPr="004C2AA5" w:rsidRDefault="00FE3035" w:rsidP="004C2AA5">
      <w:pPr>
        <w:pStyle w:val="a3"/>
        <w:snapToGrid w:val="0"/>
        <w:spacing w:before="0" w:beforeAutospacing="0" w:after="0" w:afterAutospacing="0" w:line="360" w:lineRule="auto"/>
        <w:ind w:firstLineChars="200" w:firstLine="560"/>
        <w:jc w:val="both"/>
        <w:rPr>
          <w:rFonts w:ascii="仿宋" w:eastAsia="仿宋" w:hAnsi="仿宋" w:cs="仿宋"/>
          <w:color w:val="000000" w:themeColor="text1"/>
          <w:sz w:val="28"/>
        </w:rPr>
      </w:pPr>
      <w:r w:rsidRPr="004C2AA5">
        <w:rPr>
          <w:rFonts w:ascii="仿宋" w:eastAsia="仿宋" w:hAnsi="仿宋" w:cs="仿宋" w:hint="eastAsia"/>
          <w:color w:val="000000" w:themeColor="text1"/>
          <w:sz w:val="28"/>
        </w:rPr>
        <w:t>1.复试成绩公布后，我校将通过研究生招生信息网调剂系统为拟录取考生发送待录取通知，调剂考生需于12小时内接受待录取通知，否则视为放弃拟录取资格。</w:t>
      </w:r>
    </w:p>
    <w:p w:rsidR="00237ED7" w:rsidRPr="004C2AA5" w:rsidRDefault="00FE3035" w:rsidP="004C2AA5">
      <w:pPr>
        <w:pStyle w:val="a3"/>
        <w:snapToGrid w:val="0"/>
        <w:spacing w:before="0" w:beforeAutospacing="0" w:after="0" w:afterAutospacing="0" w:line="360" w:lineRule="auto"/>
        <w:ind w:firstLineChars="200" w:firstLine="562"/>
        <w:jc w:val="both"/>
        <w:rPr>
          <w:rFonts w:ascii="仿宋" w:eastAsia="仿宋" w:hAnsi="仿宋" w:cs="仿宋"/>
          <w:b/>
          <w:bCs/>
          <w:color w:val="000000" w:themeColor="text1"/>
          <w:sz w:val="28"/>
        </w:rPr>
      </w:pPr>
      <w:r w:rsidRPr="004C2AA5">
        <w:rPr>
          <w:rFonts w:ascii="仿宋" w:eastAsia="仿宋" w:hAnsi="仿宋" w:cs="仿宋" w:hint="eastAsia"/>
          <w:b/>
          <w:bCs/>
          <w:color w:val="000000" w:themeColor="text1"/>
          <w:sz w:val="28"/>
        </w:rPr>
        <w:t>2.考生一经接受我校待录取通知，不予解除。</w:t>
      </w:r>
    </w:p>
    <w:p w:rsidR="00237ED7" w:rsidRPr="004C2AA5" w:rsidRDefault="00FE3035" w:rsidP="00FE3035">
      <w:pPr>
        <w:pStyle w:val="a3"/>
        <w:snapToGrid w:val="0"/>
        <w:spacing w:beforeLines="50" w:before="156" w:beforeAutospacing="0" w:afterLines="50" w:after="156" w:afterAutospacing="0" w:line="360" w:lineRule="auto"/>
        <w:jc w:val="both"/>
        <w:rPr>
          <w:rFonts w:ascii="仿宋" w:eastAsia="仿宋" w:hAnsi="仿宋" w:cs="仿宋"/>
          <w:b/>
          <w:color w:val="000000" w:themeColor="text1"/>
          <w:sz w:val="28"/>
        </w:rPr>
      </w:pPr>
      <w:r w:rsidRPr="004C2AA5">
        <w:rPr>
          <w:rFonts w:ascii="仿宋" w:eastAsia="仿宋" w:hAnsi="仿宋" w:cs="仿宋" w:hint="eastAsia"/>
          <w:b/>
          <w:color w:val="000000" w:themeColor="text1"/>
          <w:sz w:val="28"/>
        </w:rPr>
        <w:t>六、其它事宜</w:t>
      </w:r>
    </w:p>
    <w:p w:rsidR="00237ED7" w:rsidRPr="004C2AA5" w:rsidRDefault="00FE3035" w:rsidP="00FE3035">
      <w:pPr>
        <w:pStyle w:val="a3"/>
        <w:snapToGrid w:val="0"/>
        <w:spacing w:before="0" w:beforeAutospacing="0" w:after="0" w:afterAutospacing="0" w:line="360" w:lineRule="auto"/>
        <w:ind w:firstLine="539"/>
        <w:jc w:val="both"/>
        <w:rPr>
          <w:rFonts w:ascii="仿宋" w:eastAsia="仿宋" w:hAnsi="仿宋" w:cs="仿宋"/>
          <w:bCs/>
          <w:color w:val="000000" w:themeColor="text1"/>
          <w:sz w:val="28"/>
        </w:rPr>
      </w:pPr>
      <w:r w:rsidRPr="004C2AA5">
        <w:rPr>
          <w:rFonts w:ascii="仿宋" w:eastAsia="仿宋" w:hAnsi="仿宋" w:cs="仿宋" w:hint="eastAsia"/>
          <w:bCs/>
          <w:color w:val="000000" w:themeColor="text1"/>
          <w:sz w:val="28"/>
        </w:rPr>
        <w:t>其它未尽事宜按《</w:t>
      </w:r>
      <w:r w:rsidR="00937156" w:rsidRPr="004C2AA5">
        <w:rPr>
          <w:rFonts w:ascii="仿宋" w:eastAsia="仿宋" w:hAnsi="仿宋" w:cs="仿宋" w:hint="eastAsia"/>
          <w:bCs/>
          <w:color w:val="000000" w:themeColor="text1"/>
          <w:sz w:val="28"/>
        </w:rPr>
        <w:t>经济管理</w:t>
      </w:r>
      <w:r w:rsidRPr="004C2AA5">
        <w:rPr>
          <w:rFonts w:ascii="仿宋" w:eastAsia="仿宋" w:hAnsi="仿宋" w:cs="仿宋" w:hint="eastAsia"/>
          <w:bCs/>
          <w:color w:val="000000" w:themeColor="text1"/>
          <w:sz w:val="28"/>
        </w:rPr>
        <w:t>学院2020年硕士研究生招生考试复试实施细则》（</w:t>
      </w:r>
      <w:hyperlink r:id="rId11" w:history="1">
        <w:r w:rsidR="00937156" w:rsidRPr="004C2AA5">
          <w:rPr>
            <w:rStyle w:val="a4"/>
            <w:sz w:val="28"/>
          </w:rPr>
          <w:t>http://ems.cust.edu.cn/zsxx/68524.htm</w:t>
        </w:r>
      </w:hyperlink>
      <w:r w:rsidRPr="004C2AA5">
        <w:rPr>
          <w:rFonts w:ascii="仿宋" w:eastAsia="仿宋" w:hAnsi="仿宋" w:cs="仿宋" w:hint="eastAsia"/>
          <w:bCs/>
          <w:color w:val="000000" w:themeColor="text1"/>
          <w:sz w:val="28"/>
        </w:rPr>
        <w:t>）执行。</w:t>
      </w:r>
    </w:p>
    <w:bookmarkEnd w:id="1"/>
    <w:p w:rsidR="00237ED7" w:rsidRPr="00FE3035" w:rsidRDefault="00237ED7" w:rsidP="00FE3035">
      <w:pPr>
        <w:pStyle w:val="a3"/>
        <w:snapToGrid w:val="0"/>
        <w:spacing w:before="0" w:beforeAutospacing="0" w:after="0" w:afterAutospacing="0" w:line="360" w:lineRule="auto"/>
        <w:ind w:firstLineChars="200" w:firstLine="482"/>
        <w:jc w:val="both"/>
        <w:rPr>
          <w:rFonts w:ascii="仿宋" w:eastAsia="仿宋" w:hAnsi="仿宋" w:cs="仿宋"/>
          <w:b/>
          <w:color w:val="000000" w:themeColor="text1"/>
        </w:rPr>
      </w:pPr>
    </w:p>
    <w:p w:rsidR="00237ED7" w:rsidRPr="00E75445" w:rsidRDefault="00937156" w:rsidP="00FE3035">
      <w:pPr>
        <w:pStyle w:val="a3"/>
        <w:snapToGrid w:val="0"/>
        <w:spacing w:before="0" w:beforeAutospacing="0" w:after="0" w:afterAutospacing="0" w:line="360" w:lineRule="auto"/>
        <w:jc w:val="right"/>
        <w:rPr>
          <w:rFonts w:ascii="仿宋" w:eastAsia="仿宋" w:hAnsi="仿宋" w:cs="仿宋"/>
          <w:b/>
          <w:color w:val="000000" w:themeColor="text1"/>
          <w:sz w:val="28"/>
        </w:rPr>
      </w:pPr>
      <w:r w:rsidRPr="00E75445">
        <w:rPr>
          <w:rFonts w:ascii="仿宋" w:eastAsia="仿宋" w:hAnsi="仿宋" w:cs="仿宋" w:hint="eastAsia"/>
          <w:b/>
          <w:color w:val="000000" w:themeColor="text1"/>
          <w:sz w:val="28"/>
        </w:rPr>
        <w:t>经济管理</w:t>
      </w:r>
      <w:r w:rsidR="00FE3035" w:rsidRPr="00E75445">
        <w:rPr>
          <w:rFonts w:ascii="仿宋" w:eastAsia="仿宋" w:hAnsi="仿宋" w:cs="仿宋" w:hint="eastAsia"/>
          <w:b/>
          <w:color w:val="000000" w:themeColor="text1"/>
          <w:sz w:val="28"/>
        </w:rPr>
        <w:t>学院</w:t>
      </w:r>
    </w:p>
    <w:p w:rsidR="00237ED7" w:rsidRPr="00E75445" w:rsidRDefault="00FE3035" w:rsidP="00FE3035">
      <w:pPr>
        <w:snapToGrid w:val="0"/>
        <w:spacing w:line="360" w:lineRule="auto"/>
        <w:jc w:val="right"/>
        <w:rPr>
          <w:rFonts w:ascii="仿宋" w:eastAsia="仿宋" w:hAnsi="仿宋" w:cs="仿宋"/>
          <w:color w:val="000000" w:themeColor="text1"/>
          <w:sz w:val="28"/>
        </w:rPr>
      </w:pPr>
      <w:r w:rsidRPr="00E75445">
        <w:rPr>
          <w:rFonts w:ascii="仿宋" w:eastAsia="仿宋" w:hAnsi="仿宋" w:cs="仿宋" w:hint="eastAsia"/>
          <w:b/>
          <w:color w:val="000000" w:themeColor="text1"/>
          <w:sz w:val="28"/>
        </w:rPr>
        <w:t>2020年5月</w:t>
      </w:r>
      <w:r w:rsidR="00937156" w:rsidRPr="00E75445">
        <w:rPr>
          <w:rFonts w:ascii="仿宋" w:eastAsia="仿宋" w:hAnsi="仿宋" w:cs="仿宋" w:hint="eastAsia"/>
          <w:b/>
          <w:color w:val="000000" w:themeColor="text1"/>
          <w:sz w:val="28"/>
        </w:rPr>
        <w:t>1</w:t>
      </w:r>
      <w:r w:rsidR="00613DE0">
        <w:rPr>
          <w:rFonts w:ascii="仿宋" w:eastAsia="仿宋" w:hAnsi="仿宋" w:cs="仿宋" w:hint="eastAsia"/>
          <w:b/>
          <w:color w:val="000000" w:themeColor="text1"/>
          <w:sz w:val="28"/>
        </w:rPr>
        <w:t>9</w:t>
      </w:r>
      <w:bookmarkStart w:id="2" w:name="_GoBack"/>
      <w:bookmarkEnd w:id="2"/>
      <w:r w:rsidRPr="00E75445">
        <w:rPr>
          <w:rFonts w:ascii="仿宋" w:eastAsia="仿宋" w:hAnsi="仿宋" w:cs="仿宋" w:hint="eastAsia"/>
          <w:b/>
          <w:color w:val="000000" w:themeColor="text1"/>
          <w:sz w:val="28"/>
        </w:rPr>
        <w:t>日</w:t>
      </w:r>
    </w:p>
    <w:p w:rsidR="00237ED7" w:rsidRPr="00FE3035" w:rsidRDefault="00237ED7" w:rsidP="00FE3035">
      <w:pPr>
        <w:spacing w:line="360" w:lineRule="auto"/>
        <w:rPr>
          <w:rFonts w:ascii="仿宋" w:eastAsia="仿宋" w:hAnsi="仿宋" w:cs="仿宋"/>
          <w:b/>
          <w:color w:val="000000" w:themeColor="text1"/>
          <w:sz w:val="24"/>
        </w:rPr>
      </w:pPr>
    </w:p>
    <w:p w:rsidR="00237ED7" w:rsidRDefault="00237ED7">
      <w:pPr>
        <w:rPr>
          <w:rFonts w:ascii="仿宋" w:eastAsia="仿宋" w:hAnsi="仿宋" w:cs="仿宋"/>
          <w:b/>
          <w:color w:val="000000" w:themeColor="text1"/>
          <w:sz w:val="28"/>
          <w:szCs w:val="28"/>
        </w:rPr>
      </w:pPr>
    </w:p>
    <w:sectPr w:rsidR="00237E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E5C" w:rsidRDefault="00FD5E5C" w:rsidP="00BD27B3">
      <w:r>
        <w:separator/>
      </w:r>
    </w:p>
  </w:endnote>
  <w:endnote w:type="continuationSeparator" w:id="0">
    <w:p w:rsidR="00FD5E5C" w:rsidRDefault="00FD5E5C" w:rsidP="00BD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E5C" w:rsidRDefault="00FD5E5C" w:rsidP="00BD27B3">
      <w:r>
        <w:separator/>
      </w:r>
    </w:p>
  </w:footnote>
  <w:footnote w:type="continuationSeparator" w:id="0">
    <w:p w:rsidR="00FD5E5C" w:rsidRDefault="00FD5E5C" w:rsidP="00BD27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53F637"/>
    <w:multiLevelType w:val="singleLevel"/>
    <w:tmpl w:val="B053F637"/>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ED7"/>
    <w:rsid w:val="00135EEF"/>
    <w:rsid w:val="001B29CA"/>
    <w:rsid w:val="00237ED7"/>
    <w:rsid w:val="004C2AA5"/>
    <w:rsid w:val="0059082A"/>
    <w:rsid w:val="005E4E4A"/>
    <w:rsid w:val="00613DE0"/>
    <w:rsid w:val="00646F98"/>
    <w:rsid w:val="00674964"/>
    <w:rsid w:val="006B6007"/>
    <w:rsid w:val="007F286D"/>
    <w:rsid w:val="008A324F"/>
    <w:rsid w:val="008B49EA"/>
    <w:rsid w:val="00937156"/>
    <w:rsid w:val="00A4052E"/>
    <w:rsid w:val="00B701F4"/>
    <w:rsid w:val="00BD27B3"/>
    <w:rsid w:val="00C43121"/>
    <w:rsid w:val="00CD3AA2"/>
    <w:rsid w:val="00D01D2F"/>
    <w:rsid w:val="00D9187C"/>
    <w:rsid w:val="00DD372B"/>
    <w:rsid w:val="00DD4F71"/>
    <w:rsid w:val="00E211C3"/>
    <w:rsid w:val="00E75445"/>
    <w:rsid w:val="00E9110B"/>
    <w:rsid w:val="00F85809"/>
    <w:rsid w:val="00FD1676"/>
    <w:rsid w:val="00FD5E5C"/>
    <w:rsid w:val="00FE3035"/>
    <w:rsid w:val="349221BE"/>
    <w:rsid w:val="7B8A4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jc w:val="left"/>
    </w:pPr>
    <w:rPr>
      <w:rFonts w:ascii="宋体" w:hAnsi="宋体" w:cs="宋体"/>
      <w:kern w:val="0"/>
      <w:sz w:val="24"/>
    </w:rPr>
  </w:style>
  <w:style w:type="character" w:styleId="a4">
    <w:name w:val="Hyperlink"/>
    <w:basedOn w:val="a0"/>
    <w:uiPriority w:val="99"/>
    <w:unhideWhenUsed/>
    <w:rsid w:val="00D01D2F"/>
    <w:rPr>
      <w:color w:val="0000FF"/>
      <w:u w:val="single"/>
    </w:rPr>
  </w:style>
  <w:style w:type="paragraph" w:styleId="a5">
    <w:name w:val="header"/>
    <w:basedOn w:val="a"/>
    <w:link w:val="Char"/>
    <w:rsid w:val="00BD27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D27B3"/>
    <w:rPr>
      <w:rFonts w:asciiTheme="minorHAnsi" w:eastAsiaTheme="minorEastAsia" w:hAnsiTheme="minorHAnsi" w:cstheme="minorBidi"/>
      <w:kern w:val="2"/>
      <w:sz w:val="18"/>
      <w:szCs w:val="18"/>
    </w:rPr>
  </w:style>
  <w:style w:type="paragraph" w:styleId="a6">
    <w:name w:val="footer"/>
    <w:basedOn w:val="a"/>
    <w:link w:val="Char0"/>
    <w:rsid w:val="00BD27B3"/>
    <w:pPr>
      <w:tabs>
        <w:tab w:val="center" w:pos="4153"/>
        <w:tab w:val="right" w:pos="8306"/>
      </w:tabs>
      <w:snapToGrid w:val="0"/>
      <w:jc w:val="left"/>
    </w:pPr>
    <w:rPr>
      <w:sz w:val="18"/>
      <w:szCs w:val="18"/>
    </w:rPr>
  </w:style>
  <w:style w:type="character" w:customStyle="1" w:styleId="Char0">
    <w:name w:val="页脚 Char"/>
    <w:basedOn w:val="a0"/>
    <w:link w:val="a6"/>
    <w:rsid w:val="00BD27B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jc w:val="left"/>
    </w:pPr>
    <w:rPr>
      <w:rFonts w:ascii="宋体" w:hAnsi="宋体" w:cs="宋体"/>
      <w:kern w:val="0"/>
      <w:sz w:val="24"/>
    </w:rPr>
  </w:style>
  <w:style w:type="character" w:styleId="a4">
    <w:name w:val="Hyperlink"/>
    <w:basedOn w:val="a0"/>
    <w:uiPriority w:val="99"/>
    <w:unhideWhenUsed/>
    <w:rsid w:val="00D01D2F"/>
    <w:rPr>
      <w:color w:val="0000FF"/>
      <w:u w:val="single"/>
    </w:rPr>
  </w:style>
  <w:style w:type="paragraph" w:styleId="a5">
    <w:name w:val="header"/>
    <w:basedOn w:val="a"/>
    <w:link w:val="Char"/>
    <w:rsid w:val="00BD27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D27B3"/>
    <w:rPr>
      <w:rFonts w:asciiTheme="minorHAnsi" w:eastAsiaTheme="minorEastAsia" w:hAnsiTheme="minorHAnsi" w:cstheme="minorBidi"/>
      <w:kern w:val="2"/>
      <w:sz w:val="18"/>
      <w:szCs w:val="18"/>
    </w:rPr>
  </w:style>
  <w:style w:type="paragraph" w:styleId="a6">
    <w:name w:val="footer"/>
    <w:basedOn w:val="a"/>
    <w:link w:val="Char0"/>
    <w:rsid w:val="00BD27B3"/>
    <w:pPr>
      <w:tabs>
        <w:tab w:val="center" w:pos="4153"/>
        <w:tab w:val="right" w:pos="8306"/>
      </w:tabs>
      <w:snapToGrid w:val="0"/>
      <w:jc w:val="left"/>
    </w:pPr>
    <w:rPr>
      <w:sz w:val="18"/>
      <w:szCs w:val="18"/>
    </w:rPr>
  </w:style>
  <w:style w:type="character" w:customStyle="1" w:styleId="Char0">
    <w:name w:val="页脚 Char"/>
    <w:basedOn w:val="a0"/>
    <w:link w:val="a6"/>
    <w:rsid w:val="00BD27B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ms.cust.edu.cn/zsxx/68524.htm" TargetMode="External"/><Relationship Id="rId5" Type="http://schemas.openxmlformats.org/officeDocument/2006/relationships/settings" Target="settings.xml"/><Relationship Id="rId10" Type="http://schemas.openxmlformats.org/officeDocument/2006/relationships/hyperlink" Target="mailto:cust_mba@cust.edu.cn" TargetMode="External"/><Relationship Id="rId4" Type="http://schemas.microsoft.com/office/2007/relationships/stylesWithEffects" Target="stylesWithEffects.xml"/><Relationship Id="rId9" Type="http://schemas.openxmlformats.org/officeDocument/2006/relationships/hyperlink" Target="http://ems.cust.edu.cn/zsxx/68524.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Pages>
  <Words>162</Words>
  <Characters>924</Characters>
  <Application>Microsoft Office Word</Application>
  <DocSecurity>0</DocSecurity>
  <Lines>7</Lines>
  <Paragraphs>2</Paragraphs>
  <ScaleCrop>false</ScaleCrop>
  <Company> </Company>
  <LinksUpToDate>false</LinksUpToDate>
  <CharactersWithSpaces>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dcterms:created xsi:type="dcterms:W3CDTF">2014-10-29T12:08:00Z</dcterms:created>
  <dcterms:modified xsi:type="dcterms:W3CDTF">2020-05-18T12:54:00Z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